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F9" w:rsidRPr="007079F9" w:rsidRDefault="007079F9" w:rsidP="007079F9">
      <w:pPr>
        <w:jc w:val="center"/>
        <w:rPr>
          <w:b/>
          <w:sz w:val="36"/>
          <w:szCs w:val="36"/>
        </w:rPr>
      </w:pPr>
      <w:r w:rsidRPr="007079F9">
        <w:rPr>
          <w:b/>
          <w:sz w:val="36"/>
          <w:szCs w:val="36"/>
        </w:rPr>
        <w:t>6.</w:t>
      </w:r>
    </w:p>
    <w:p w:rsidR="00AE46E5" w:rsidRDefault="007079F9" w:rsidP="007079F9">
      <w:pPr>
        <w:jc w:val="center"/>
        <w:rPr>
          <w:b/>
          <w:sz w:val="36"/>
          <w:szCs w:val="36"/>
          <w:u w:val="single"/>
        </w:rPr>
      </w:pPr>
      <w:r w:rsidRPr="007079F9">
        <w:rPr>
          <w:b/>
          <w:sz w:val="36"/>
          <w:szCs w:val="36"/>
          <w:u w:val="single"/>
        </w:rPr>
        <w:t>MIŠIĆI</w:t>
      </w:r>
    </w:p>
    <w:p w:rsidR="007079F9" w:rsidRPr="000B4D22" w:rsidRDefault="00150771" w:rsidP="007079F9">
      <w:pPr>
        <w:pStyle w:val="NoSpacing"/>
        <w:rPr>
          <w:b/>
          <w:sz w:val="24"/>
          <w:szCs w:val="24"/>
        </w:rPr>
      </w:pPr>
      <w:r w:rsidRPr="000B4D22">
        <w:rPr>
          <w:b/>
          <w:sz w:val="24"/>
          <w:szCs w:val="24"/>
        </w:rPr>
        <w:t>PODJELA MIŠIĆA (40-50% tjelesne mase):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Skeletni mišići (40%)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Srčani i glatki mišići (10%)</w:t>
      </w:r>
    </w:p>
    <w:p w:rsidR="00150771" w:rsidRDefault="00150771" w:rsidP="007079F9">
      <w:pPr>
        <w:pStyle w:val="NoSpacing"/>
        <w:rPr>
          <w:sz w:val="24"/>
          <w:szCs w:val="24"/>
        </w:rPr>
      </w:pPr>
    </w:p>
    <w:p w:rsidR="00150771" w:rsidRPr="000B4D22" w:rsidRDefault="00150771" w:rsidP="007079F9">
      <w:pPr>
        <w:pStyle w:val="NoSpacing"/>
        <w:rPr>
          <w:b/>
          <w:sz w:val="24"/>
          <w:szCs w:val="24"/>
        </w:rPr>
      </w:pPr>
      <w:r w:rsidRPr="000B4D22">
        <w:rPr>
          <w:b/>
          <w:sz w:val="24"/>
          <w:szCs w:val="24"/>
        </w:rPr>
        <w:t>FUNKCIJA MIŠIĆNOG SUSTAVA: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1.Pokretanje tijela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2.Održavanje položaja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3.Respiracija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4.Proizvodnja tjelesne temperature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5.Komunikacija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6.Konstrukcija organa i krvnih žila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7.Otkucaji srca</w:t>
      </w:r>
    </w:p>
    <w:p w:rsidR="00150771" w:rsidRDefault="00150771" w:rsidP="007079F9">
      <w:pPr>
        <w:pStyle w:val="NoSpacing"/>
        <w:rPr>
          <w:sz w:val="24"/>
          <w:szCs w:val="24"/>
        </w:rPr>
      </w:pPr>
    </w:p>
    <w:p w:rsidR="000B4D22" w:rsidRPr="00347261" w:rsidRDefault="000B4D22" w:rsidP="000B4D22">
      <w:pPr>
        <w:pStyle w:val="NoSpacing"/>
        <w:jc w:val="center"/>
        <w:rPr>
          <w:b/>
          <w:sz w:val="28"/>
          <w:szCs w:val="28"/>
          <w:u w:val="single"/>
        </w:rPr>
      </w:pPr>
      <w:r w:rsidRPr="00347261">
        <w:rPr>
          <w:b/>
          <w:sz w:val="28"/>
          <w:szCs w:val="28"/>
          <w:u w:val="single"/>
        </w:rPr>
        <w:t>SKELETNI MIŠIĆI</w:t>
      </w:r>
    </w:p>
    <w:p w:rsidR="000B4D22" w:rsidRDefault="000B4D22" w:rsidP="007079F9">
      <w:pPr>
        <w:pStyle w:val="NoSpacing"/>
        <w:rPr>
          <w:b/>
          <w:sz w:val="24"/>
          <w:szCs w:val="24"/>
        </w:rPr>
      </w:pPr>
    </w:p>
    <w:p w:rsidR="00150771" w:rsidRPr="000B4D22" w:rsidRDefault="00150771" w:rsidP="007079F9">
      <w:pPr>
        <w:pStyle w:val="NoSpacing"/>
        <w:rPr>
          <w:b/>
          <w:sz w:val="24"/>
          <w:szCs w:val="24"/>
        </w:rPr>
      </w:pPr>
      <w:r w:rsidRPr="000B4D22">
        <w:rPr>
          <w:b/>
          <w:sz w:val="24"/>
          <w:szCs w:val="24"/>
        </w:rPr>
        <w:t>OSOBITOSTI SKELETNIH MIŠIĆA: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1.Kontraktilnost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2.Podražljivost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3.Osjetljivost</w:t>
      </w:r>
    </w:p>
    <w:p w:rsidR="00150771" w:rsidRDefault="00150771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4.Elastićnost</w:t>
      </w:r>
    </w:p>
    <w:p w:rsidR="000B4D22" w:rsidRDefault="000B4D22" w:rsidP="007079F9">
      <w:pPr>
        <w:pStyle w:val="NoSpacing"/>
        <w:rPr>
          <w:sz w:val="24"/>
          <w:szCs w:val="24"/>
        </w:rPr>
      </w:pPr>
    </w:p>
    <w:p w:rsidR="000B4D22" w:rsidRPr="00347261" w:rsidRDefault="000B4D22" w:rsidP="007079F9">
      <w:pPr>
        <w:pStyle w:val="NoSpacing"/>
        <w:rPr>
          <w:b/>
          <w:sz w:val="24"/>
          <w:szCs w:val="24"/>
          <w:u w:val="single"/>
        </w:rPr>
      </w:pPr>
      <w:r w:rsidRPr="00347261">
        <w:rPr>
          <w:b/>
          <w:sz w:val="24"/>
          <w:szCs w:val="24"/>
          <w:u w:val="single"/>
        </w:rPr>
        <w:t>STRUKTURA:</w:t>
      </w:r>
    </w:p>
    <w:p w:rsidR="000B4D22" w:rsidRDefault="000B4D22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3 sloja vezivnog tkiva (niti elastina i kolagena) </w:t>
      </w:r>
      <w:r w:rsidRPr="000B4D2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epimisij (mišić) </w:t>
      </w:r>
    </w:p>
    <w:p w:rsidR="000B4D22" w:rsidRDefault="000B4D22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0B4D2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perimisij (snop mišićnih vlakana) </w:t>
      </w:r>
    </w:p>
    <w:p w:rsidR="000B4D22" w:rsidRDefault="000B4D22" w:rsidP="007079F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0B4D22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endomisij (mišićno vlakno)</w:t>
      </w:r>
    </w:p>
    <w:p w:rsidR="000B4D22" w:rsidRDefault="000B4D22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  <w:u w:val="single"/>
        </w:rPr>
        <w:t>MIŠIĆNO VLAKNO</w:t>
      </w:r>
      <w:r>
        <w:rPr>
          <w:sz w:val="24"/>
          <w:szCs w:val="24"/>
        </w:rPr>
        <w:t xml:space="preserve"> – promjera 10-80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>m:</w:t>
      </w:r>
    </w:p>
    <w:p w:rsidR="000B4D22" w:rsidRDefault="000B4D22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Sarkolema</w:t>
      </w:r>
      <w:r>
        <w:rPr>
          <w:sz w:val="24"/>
          <w:szCs w:val="24"/>
        </w:rPr>
        <w:t xml:space="preserve"> – stanična membrana mišićnog vlakna, sastoji se od prave mišićne membrane koja se zove plazmatska membrana.</w:t>
      </w:r>
    </w:p>
    <w:p w:rsidR="000B4D22" w:rsidRDefault="000B4D22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Miofibrile</w:t>
      </w:r>
      <w:r>
        <w:rPr>
          <w:sz w:val="24"/>
          <w:szCs w:val="24"/>
        </w:rPr>
        <w:t xml:space="preserve"> – nekoliko stotina do nekoliko tisuća</w:t>
      </w:r>
      <w:r w:rsidRPr="000B4D22">
        <w:rPr>
          <w:sz w:val="24"/>
          <w:szCs w:val="24"/>
        </w:rPr>
        <w:t xml:space="preserve"> </w:t>
      </w:r>
      <w:r>
        <w:rPr>
          <w:sz w:val="24"/>
          <w:szCs w:val="24"/>
        </w:rPr>
        <w:t>u svakom mišićnom vlaknu; svaka miofibrila sadrži oko 1500 miozinskih</w:t>
      </w:r>
      <w:r w:rsidR="00347261">
        <w:rPr>
          <w:sz w:val="24"/>
          <w:szCs w:val="24"/>
        </w:rPr>
        <w:t xml:space="preserve"> (debljih)</w:t>
      </w:r>
      <w:r>
        <w:rPr>
          <w:sz w:val="24"/>
          <w:szCs w:val="24"/>
        </w:rPr>
        <w:t xml:space="preserve"> i 3000 aktinskih niti</w:t>
      </w:r>
      <w:r w:rsidR="00347261">
        <w:rPr>
          <w:sz w:val="24"/>
          <w:szCs w:val="24"/>
        </w:rPr>
        <w:t xml:space="preserve"> (tanjih).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I-pruge</w:t>
      </w:r>
      <w:r>
        <w:rPr>
          <w:sz w:val="24"/>
          <w:szCs w:val="24"/>
        </w:rPr>
        <w:t xml:space="preserve"> – svjetle pruge koje sadrže aktinske niti, izotropne su za polarizirano svijetlo.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A-pruge</w:t>
      </w:r>
      <w:r>
        <w:rPr>
          <w:sz w:val="24"/>
          <w:szCs w:val="24"/>
        </w:rPr>
        <w:t xml:space="preserve"> – tamne pruge koje sadrže miozinske niti i krajeve aktinskih niti koji se preklapaju sa miozinskim nitima; anizotropne za polarizirano svijetlo.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Poprečni mostovi</w:t>
      </w:r>
      <w:r>
        <w:rPr>
          <w:sz w:val="24"/>
          <w:szCs w:val="24"/>
        </w:rPr>
        <w:t xml:space="preserve"> – mali izdanci na miozinskim nitima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Z-ploče</w:t>
      </w:r>
      <w:r>
        <w:rPr>
          <w:sz w:val="24"/>
          <w:szCs w:val="24"/>
        </w:rPr>
        <w:t xml:space="preserve"> – tu su pričvršćeni krajevi aktinskih niti koje se protežu na jednu i drugu stranu i ulaze između miozinskih niti.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Sarkomera</w:t>
      </w:r>
      <w:r>
        <w:rPr>
          <w:sz w:val="24"/>
          <w:szCs w:val="24"/>
        </w:rPr>
        <w:t xml:space="preserve"> – dio miofibrile koji se nalazi između dvaju susjednih Z ploča (2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>m).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Sarkoplazma</w:t>
      </w:r>
      <w:r>
        <w:rPr>
          <w:sz w:val="24"/>
          <w:szCs w:val="24"/>
        </w:rPr>
        <w:t xml:space="preserve"> – unutarstanična tekućina koja sadrži mnogo miofibrila, kalija, magnezija, fosfora, proteinskih enzima, mitohondrija i sarkoplazmatski retikul.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  <w:r w:rsidRPr="00347261">
        <w:rPr>
          <w:b/>
          <w:sz w:val="24"/>
          <w:szCs w:val="24"/>
        </w:rPr>
        <w:t>Titin</w:t>
      </w:r>
      <w:r>
        <w:rPr>
          <w:sz w:val="24"/>
          <w:szCs w:val="24"/>
        </w:rPr>
        <w:t xml:space="preserve"> – vrlo elastična bjelančevina koja drži aktinske i miozinske niti na okupu.</w:t>
      </w: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</w:p>
    <w:p w:rsidR="00347261" w:rsidRDefault="00347261" w:rsidP="00EB6A1D">
      <w:pPr>
        <w:pStyle w:val="NoSpacing"/>
        <w:jc w:val="both"/>
        <w:rPr>
          <w:sz w:val="24"/>
          <w:szCs w:val="24"/>
        </w:rPr>
      </w:pPr>
    </w:p>
    <w:p w:rsidR="00347261" w:rsidRDefault="00EB6A1D" w:rsidP="00EB6A1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Mehanizam klizanja pri kontrakciji – mišićna kontrakcija nastaje klizanjem aktinskih niti između miozinskih zbog mehaničkih sila koje nastaju međusobnim djelovanjem poprečnih mostova na nitima aktina i miozina.</w:t>
      </w:r>
    </w:p>
    <w:p w:rsidR="00EB6A1D" w:rsidRDefault="00EB6A1D" w:rsidP="00EB6A1D">
      <w:pPr>
        <w:pStyle w:val="NoSpacing"/>
        <w:rPr>
          <w:sz w:val="24"/>
          <w:szCs w:val="24"/>
        </w:rPr>
      </w:pPr>
    </w:p>
    <w:p w:rsidR="000B4D22" w:rsidRPr="00034237" w:rsidRDefault="00EB6A1D" w:rsidP="00EB6A1D">
      <w:pPr>
        <w:pStyle w:val="NoSpacing"/>
        <w:rPr>
          <w:b/>
          <w:sz w:val="24"/>
          <w:szCs w:val="24"/>
          <w:u w:val="single"/>
        </w:rPr>
      </w:pPr>
      <w:r w:rsidRPr="00034237">
        <w:rPr>
          <w:b/>
          <w:sz w:val="24"/>
          <w:szCs w:val="24"/>
          <w:u w:val="single"/>
        </w:rPr>
        <w:t>DEBELI FILAMENT (MIOZIN</w:t>
      </w:r>
      <w:r w:rsidR="00D24C7C">
        <w:rPr>
          <w:b/>
          <w:sz w:val="24"/>
          <w:szCs w:val="24"/>
          <w:u w:val="single"/>
        </w:rPr>
        <w:t>SKA NIT</w:t>
      </w:r>
      <w:r w:rsidRPr="00034237">
        <w:rPr>
          <w:b/>
          <w:sz w:val="24"/>
          <w:szCs w:val="24"/>
          <w:u w:val="single"/>
        </w:rPr>
        <w:t>)</w:t>
      </w:r>
    </w:p>
    <w:p w:rsidR="00EB6A1D" w:rsidRDefault="00EB6A1D" w:rsidP="00EB6A1D">
      <w:pPr>
        <w:pStyle w:val="NoSpacing"/>
        <w:rPr>
          <w:sz w:val="24"/>
          <w:szCs w:val="24"/>
        </w:rPr>
      </w:pPr>
      <w:r w:rsidRPr="00034237">
        <w:rPr>
          <w:b/>
          <w:sz w:val="24"/>
          <w:szCs w:val="24"/>
        </w:rPr>
        <w:t>Miozinska nit</w:t>
      </w:r>
      <w:r>
        <w:rPr>
          <w:sz w:val="24"/>
          <w:szCs w:val="24"/>
        </w:rPr>
        <w:t xml:space="preserve"> – sastoji se od 200 ili više</w:t>
      </w:r>
      <w:r w:rsidR="00034237">
        <w:rPr>
          <w:sz w:val="24"/>
          <w:szCs w:val="24"/>
        </w:rPr>
        <w:t xml:space="preserve"> miozinskih molekula, a dugačka je 1,6 </w:t>
      </w:r>
      <w:r w:rsidR="00034237">
        <w:rPr>
          <w:rFonts w:cstheme="minorHAnsi"/>
          <w:sz w:val="24"/>
          <w:szCs w:val="24"/>
        </w:rPr>
        <w:t>µ</w:t>
      </w:r>
      <w:r w:rsidR="00034237">
        <w:rPr>
          <w:sz w:val="24"/>
          <w:szCs w:val="24"/>
        </w:rPr>
        <w:t>m.</w:t>
      </w:r>
    </w:p>
    <w:p w:rsidR="00EB6A1D" w:rsidRDefault="00EB6A1D" w:rsidP="00EB6A1D">
      <w:pPr>
        <w:pStyle w:val="NoSpacing"/>
        <w:rPr>
          <w:sz w:val="24"/>
          <w:szCs w:val="24"/>
        </w:rPr>
      </w:pPr>
      <w:r w:rsidRPr="00034237">
        <w:rPr>
          <w:b/>
          <w:sz w:val="24"/>
          <w:szCs w:val="24"/>
        </w:rPr>
        <w:t>Miozinska molekula</w:t>
      </w:r>
      <w:r>
        <w:rPr>
          <w:sz w:val="24"/>
          <w:szCs w:val="24"/>
        </w:rPr>
        <w:t xml:space="preserve"> – sastoji se od 6 polipeptidnih lanaca, 2 teška i 4 laka lanca.</w:t>
      </w:r>
    </w:p>
    <w:p w:rsidR="00EB6A1D" w:rsidRDefault="00EB6A1D" w:rsidP="00EB6A1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Teški lanci – ovijeni su jedan oko drugog u dvostruki heliks, a po jedan kraj svakog lanca uvijen je u globularnu bjelančevinsku tvorbu, glavicu u kojoj su po 2 laka lanca.</w:t>
      </w:r>
    </w:p>
    <w:p w:rsidR="00034237" w:rsidRPr="00034237" w:rsidRDefault="00EB6A1D" w:rsidP="00EB6A1D">
      <w:pPr>
        <w:pStyle w:val="NoSpacing"/>
        <w:jc w:val="both"/>
        <w:rPr>
          <w:sz w:val="24"/>
          <w:szCs w:val="24"/>
        </w:rPr>
      </w:pPr>
      <w:r w:rsidRPr="00034237">
        <w:rPr>
          <w:b/>
          <w:sz w:val="24"/>
          <w:szCs w:val="24"/>
        </w:rPr>
        <w:t>Tijelo niti</w:t>
      </w:r>
      <w:r>
        <w:rPr>
          <w:sz w:val="24"/>
          <w:szCs w:val="24"/>
        </w:rPr>
        <w:t xml:space="preserve"> – repovi miozinskih molekula koji su međusobno skupljeni u snopiće</w:t>
      </w:r>
    </w:p>
    <w:p w:rsidR="00EB6A1D" w:rsidRDefault="00EB6A1D" w:rsidP="00EB6A1D">
      <w:pPr>
        <w:pStyle w:val="NoSpacing"/>
        <w:jc w:val="both"/>
        <w:rPr>
          <w:sz w:val="24"/>
          <w:szCs w:val="24"/>
        </w:rPr>
      </w:pPr>
      <w:r w:rsidRPr="00034237">
        <w:rPr>
          <w:b/>
          <w:sz w:val="24"/>
          <w:szCs w:val="24"/>
        </w:rPr>
        <w:t>Poprečni mostovi</w:t>
      </w:r>
      <w:r>
        <w:rPr>
          <w:sz w:val="24"/>
          <w:szCs w:val="24"/>
        </w:rPr>
        <w:t xml:space="preserve"> – čine ih ručice i glavice koje strše zajedno:</w:t>
      </w:r>
    </w:p>
    <w:p w:rsidR="00EB6A1D" w:rsidRDefault="00EB6A1D" w:rsidP="00EB6A1D">
      <w:pPr>
        <w:pStyle w:val="NoSpacing"/>
        <w:jc w:val="both"/>
        <w:rPr>
          <w:sz w:val="24"/>
          <w:szCs w:val="24"/>
        </w:rPr>
      </w:pPr>
      <w:r w:rsidRPr="00034237">
        <w:rPr>
          <w:sz w:val="24"/>
          <w:szCs w:val="24"/>
          <w:u w:val="single"/>
        </w:rPr>
        <w:t>1) Glavica</w:t>
      </w:r>
      <w:r>
        <w:rPr>
          <w:sz w:val="24"/>
          <w:szCs w:val="24"/>
        </w:rPr>
        <w:t xml:space="preserve"> – sadrži po 2 laka lanca koji pomažu u regulaciji funkcije glavice za vrijeme mišićne </w:t>
      </w:r>
      <w:r w:rsidR="00034237">
        <w:rPr>
          <w:sz w:val="24"/>
          <w:szCs w:val="24"/>
        </w:rPr>
        <w:t xml:space="preserve">kontrakcije, a djeluje kao enzim ATPaza koji razgrađuje ATP, a energija koja se pritom oslobodi iskorištava se u kontrakcijskom procesu. </w:t>
      </w:r>
    </w:p>
    <w:p w:rsidR="00034237" w:rsidRDefault="00034237" w:rsidP="00EB6A1D">
      <w:pPr>
        <w:pStyle w:val="NoSpacing"/>
        <w:jc w:val="both"/>
        <w:rPr>
          <w:sz w:val="24"/>
          <w:szCs w:val="24"/>
        </w:rPr>
      </w:pPr>
      <w:r w:rsidRPr="00034237">
        <w:rPr>
          <w:sz w:val="24"/>
          <w:szCs w:val="24"/>
        </w:rPr>
        <w:t>Imaju 2 vezujuća mjesta:</w:t>
      </w:r>
      <w:r>
        <w:rPr>
          <w:sz w:val="24"/>
          <w:szCs w:val="24"/>
        </w:rPr>
        <w:t xml:space="preserve"> za aktin i ATP-azu</w:t>
      </w:r>
    </w:p>
    <w:p w:rsidR="00EB6A1D" w:rsidRDefault="00EB6A1D" w:rsidP="00EB6A1D">
      <w:pPr>
        <w:pStyle w:val="NoSpacing"/>
        <w:jc w:val="both"/>
        <w:rPr>
          <w:sz w:val="24"/>
          <w:szCs w:val="24"/>
        </w:rPr>
      </w:pPr>
      <w:r w:rsidRPr="00034237">
        <w:rPr>
          <w:sz w:val="24"/>
          <w:szCs w:val="24"/>
          <w:u w:val="single"/>
        </w:rPr>
        <w:t>2) Ručica</w:t>
      </w:r>
      <w:r>
        <w:rPr>
          <w:sz w:val="24"/>
          <w:szCs w:val="24"/>
        </w:rPr>
        <w:t xml:space="preserve"> – dio heliksa svake miozinske molekule koji se pruža postrance, a odmiče glavicu od tijela niti.</w:t>
      </w:r>
    </w:p>
    <w:p w:rsidR="00034237" w:rsidRDefault="00034237" w:rsidP="00EB6A1D">
      <w:pPr>
        <w:pStyle w:val="NoSpacing"/>
        <w:jc w:val="both"/>
        <w:rPr>
          <w:sz w:val="24"/>
          <w:szCs w:val="24"/>
        </w:rPr>
      </w:pPr>
      <w:r w:rsidRPr="00034237">
        <w:rPr>
          <w:b/>
          <w:sz w:val="24"/>
          <w:szCs w:val="24"/>
        </w:rPr>
        <w:t>Zglobovi</w:t>
      </w:r>
      <w:r>
        <w:rPr>
          <w:sz w:val="24"/>
          <w:szCs w:val="24"/>
        </w:rPr>
        <w:t xml:space="preserve"> – savitljivi dijelovi poprečnih mostova.</w:t>
      </w:r>
    </w:p>
    <w:p w:rsidR="00034237" w:rsidRDefault="00034237" w:rsidP="00EB6A1D">
      <w:pPr>
        <w:pStyle w:val="NoSpacing"/>
        <w:jc w:val="both"/>
        <w:rPr>
          <w:sz w:val="24"/>
          <w:szCs w:val="24"/>
        </w:rPr>
      </w:pPr>
    </w:p>
    <w:p w:rsidR="00034237" w:rsidRPr="00F11CF9" w:rsidRDefault="00034237" w:rsidP="00EB6A1D">
      <w:pPr>
        <w:pStyle w:val="NoSpacing"/>
        <w:jc w:val="both"/>
        <w:rPr>
          <w:b/>
          <w:sz w:val="24"/>
          <w:szCs w:val="24"/>
          <w:u w:val="single"/>
        </w:rPr>
      </w:pPr>
      <w:r w:rsidRPr="00F11CF9">
        <w:rPr>
          <w:b/>
          <w:sz w:val="24"/>
          <w:szCs w:val="24"/>
          <w:u w:val="single"/>
        </w:rPr>
        <w:t>TANKI FILAMENT (AKTIN</w:t>
      </w:r>
      <w:r w:rsidR="00D24C7C" w:rsidRPr="00F11CF9">
        <w:rPr>
          <w:b/>
          <w:sz w:val="24"/>
          <w:szCs w:val="24"/>
          <w:u w:val="single"/>
        </w:rPr>
        <w:t>SKA NIT</w:t>
      </w:r>
      <w:r w:rsidRPr="00F11CF9">
        <w:rPr>
          <w:b/>
          <w:sz w:val="24"/>
          <w:szCs w:val="24"/>
          <w:u w:val="single"/>
        </w:rPr>
        <w:t>)</w:t>
      </w:r>
    </w:p>
    <w:p w:rsidR="00D24C7C" w:rsidRDefault="00D24C7C" w:rsidP="00F11CF9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Sastoji se od 3 bjelančevinska sastojka: aktin, tropomiozin i troponin</w:t>
      </w:r>
    </w:p>
    <w:p w:rsidR="00F11CF9" w:rsidRDefault="00D24C7C" w:rsidP="00F11CF9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dugačka je oko 1 </w:t>
      </w:r>
      <w:r>
        <w:rPr>
          <w:rFonts w:cstheme="minorHAnsi"/>
          <w:sz w:val="24"/>
          <w:szCs w:val="24"/>
        </w:rPr>
        <w:t>µ</w:t>
      </w:r>
      <w:r w:rsidR="00F11CF9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</w:p>
    <w:p w:rsidR="00F11CF9" w:rsidRDefault="00D24C7C" w:rsidP="00F11CF9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Čine ju 2 lanca bjelančevinske molekule F-aktina koji su međusobno spiralno zavijeni u heliks, a svaki lanac je građen od 13 polimeziranih molekula G-aktina</w:t>
      </w:r>
      <w:r w:rsidR="00F11CF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24C7C" w:rsidRDefault="00F11CF9" w:rsidP="00EB6A1D">
      <w:pPr>
        <w:pStyle w:val="NoSpacing"/>
        <w:jc w:val="both"/>
        <w:rPr>
          <w:sz w:val="24"/>
          <w:szCs w:val="24"/>
        </w:rPr>
      </w:pPr>
      <w:r w:rsidRPr="00F11CF9">
        <w:rPr>
          <w:b/>
          <w:sz w:val="24"/>
          <w:szCs w:val="24"/>
        </w:rPr>
        <w:t>G-aktin</w:t>
      </w:r>
      <w:r>
        <w:rPr>
          <w:sz w:val="24"/>
          <w:szCs w:val="24"/>
        </w:rPr>
        <w:t xml:space="preserve"> – kontraktilni protein za koji je vezana</w:t>
      </w:r>
      <w:r w:rsidR="00D24C7C">
        <w:rPr>
          <w:sz w:val="24"/>
          <w:szCs w:val="24"/>
        </w:rPr>
        <w:t xml:space="preserve"> jedna molekula ADP</w:t>
      </w:r>
      <w:r>
        <w:rPr>
          <w:sz w:val="24"/>
          <w:szCs w:val="24"/>
        </w:rPr>
        <w:t xml:space="preserve"> i ima vezujuće mjesto za miozin</w:t>
      </w:r>
      <w:r w:rsidR="00D24C7C">
        <w:rPr>
          <w:sz w:val="24"/>
          <w:szCs w:val="24"/>
        </w:rPr>
        <w:t>.</w:t>
      </w:r>
    </w:p>
    <w:p w:rsidR="00D24C7C" w:rsidRDefault="00D24C7C" w:rsidP="00EB6A1D">
      <w:pPr>
        <w:pStyle w:val="NoSpacing"/>
        <w:jc w:val="both"/>
        <w:rPr>
          <w:sz w:val="24"/>
          <w:szCs w:val="24"/>
        </w:rPr>
      </w:pPr>
      <w:r w:rsidRPr="00F11CF9">
        <w:rPr>
          <w:b/>
          <w:sz w:val="24"/>
          <w:szCs w:val="24"/>
        </w:rPr>
        <w:t>Tropomiozin</w:t>
      </w:r>
      <w:r>
        <w:rPr>
          <w:sz w:val="24"/>
          <w:szCs w:val="24"/>
        </w:rPr>
        <w:t xml:space="preserve"> – </w:t>
      </w:r>
      <w:r w:rsidR="00F11CF9">
        <w:rPr>
          <w:sz w:val="24"/>
          <w:szCs w:val="24"/>
        </w:rPr>
        <w:t xml:space="preserve">regulatorni protein; </w:t>
      </w:r>
      <w:r>
        <w:rPr>
          <w:sz w:val="24"/>
          <w:szCs w:val="24"/>
        </w:rPr>
        <w:t>u mirovanju molekule tropomiozina prekrivaju aktivna mjesta na aktinskom lancu.</w:t>
      </w:r>
    </w:p>
    <w:p w:rsidR="00D24C7C" w:rsidRDefault="00D24C7C" w:rsidP="00EB6A1D">
      <w:pPr>
        <w:pStyle w:val="NoSpacing"/>
        <w:jc w:val="both"/>
        <w:rPr>
          <w:sz w:val="24"/>
          <w:szCs w:val="24"/>
        </w:rPr>
      </w:pPr>
      <w:r w:rsidRPr="00F11CF9">
        <w:rPr>
          <w:b/>
          <w:sz w:val="24"/>
          <w:szCs w:val="24"/>
        </w:rPr>
        <w:t>Troponin</w:t>
      </w:r>
      <w:r>
        <w:rPr>
          <w:sz w:val="24"/>
          <w:szCs w:val="24"/>
        </w:rPr>
        <w:t xml:space="preserve"> </w:t>
      </w:r>
      <w:r w:rsidR="00F11CF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11CF9">
        <w:rPr>
          <w:sz w:val="24"/>
          <w:szCs w:val="24"/>
        </w:rPr>
        <w:t xml:space="preserve">regulatorni protein, služi za vezanje tropomiozina za aktin; to je kompleks 3 slabo vezana bjelančevinska pojedinca: </w:t>
      </w:r>
      <w:r w:rsidR="00F11CF9" w:rsidRPr="00F11CF9">
        <w:rPr>
          <w:sz w:val="24"/>
          <w:szCs w:val="24"/>
          <w:u w:val="single"/>
        </w:rPr>
        <w:t>troponin I</w:t>
      </w:r>
      <w:r w:rsidR="00F11CF9">
        <w:rPr>
          <w:sz w:val="24"/>
          <w:szCs w:val="24"/>
        </w:rPr>
        <w:t xml:space="preserve"> (ima velik afinitet prema aktinu), </w:t>
      </w:r>
      <w:r w:rsidR="00F11CF9" w:rsidRPr="00F11CF9">
        <w:rPr>
          <w:sz w:val="24"/>
          <w:szCs w:val="24"/>
          <w:u w:val="single"/>
        </w:rPr>
        <w:t>troponin T</w:t>
      </w:r>
      <w:r w:rsidR="00F11CF9">
        <w:rPr>
          <w:sz w:val="24"/>
          <w:szCs w:val="24"/>
        </w:rPr>
        <w:t xml:space="preserve"> (prema tropomiozinu) i </w:t>
      </w:r>
      <w:r w:rsidR="00F11CF9" w:rsidRPr="00F11CF9">
        <w:rPr>
          <w:sz w:val="24"/>
          <w:szCs w:val="24"/>
          <w:u w:val="single"/>
        </w:rPr>
        <w:t>troponin C</w:t>
      </w:r>
      <w:r w:rsidR="00F11CF9">
        <w:rPr>
          <w:sz w:val="24"/>
          <w:szCs w:val="24"/>
        </w:rPr>
        <w:t xml:space="preserve"> (prema kalcijevim ionima).</w:t>
      </w:r>
    </w:p>
    <w:p w:rsidR="00F11CF9" w:rsidRDefault="00F11CF9" w:rsidP="00EB6A1D">
      <w:pPr>
        <w:pStyle w:val="NoSpacing"/>
        <w:jc w:val="both"/>
        <w:rPr>
          <w:sz w:val="24"/>
          <w:szCs w:val="24"/>
        </w:rPr>
      </w:pPr>
    </w:p>
    <w:p w:rsidR="00F11CF9" w:rsidRPr="00172346" w:rsidRDefault="00A17C3C" w:rsidP="00EB6A1D">
      <w:pPr>
        <w:pStyle w:val="NoSpacing"/>
        <w:jc w:val="both"/>
        <w:rPr>
          <w:b/>
          <w:sz w:val="24"/>
          <w:szCs w:val="24"/>
        </w:rPr>
      </w:pPr>
      <w:r w:rsidRPr="00172346">
        <w:rPr>
          <w:b/>
          <w:sz w:val="24"/>
          <w:szCs w:val="24"/>
        </w:rPr>
        <w:t>KOMPLEKS TROPONIN-TROPOMIOZIN</w:t>
      </w:r>
    </w:p>
    <w:p w:rsidR="00A17C3C" w:rsidRDefault="00A17C3C" w:rsidP="00A17C3C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relaksiranom mišiću koči i fizički prekriva aktivna mjesta na aktinskoj niti, pa ta mjesta ne mogu reagirati s nitima miozina i uzrokovati mišićnu kontrakciju.</w:t>
      </w:r>
    </w:p>
    <w:p w:rsidR="00A17C3C" w:rsidRDefault="00A17C3C" w:rsidP="00A17C3C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Kalcijevi ioni mjenjaju odnos između aktina i kompleksa troponin-tropomiozin, a to je uvijet da kontrakcija može započeti.</w:t>
      </w:r>
    </w:p>
    <w:p w:rsidR="00A17C3C" w:rsidRDefault="00A17C3C" w:rsidP="00172346">
      <w:pPr>
        <w:pStyle w:val="NoSpacing"/>
        <w:jc w:val="both"/>
        <w:rPr>
          <w:sz w:val="24"/>
          <w:szCs w:val="24"/>
        </w:rPr>
      </w:pP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  <w:r w:rsidRPr="00172346">
        <w:rPr>
          <w:b/>
          <w:sz w:val="24"/>
          <w:szCs w:val="24"/>
        </w:rPr>
        <w:t>CIKLUS POPREČNIH MOSTOVA</w:t>
      </w:r>
      <w:r>
        <w:rPr>
          <w:sz w:val="24"/>
          <w:szCs w:val="24"/>
        </w:rPr>
        <w:t>:</w:t>
      </w:r>
    </w:p>
    <w:p w:rsidR="00172346" w:rsidRDefault="00172346" w:rsidP="00172346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Akcijski potencijal depolarizira membranu i izaziva otpuštanje kalcija iz sarkoplazmatskog retikuluma što uzrokuje kontrakciju, i sve dok ima Ca+ i ATP-a ciklus se ponavlja. Ako se ATP ukloni mostovi ostaju vezani i nastaje rigor mortis.</w:t>
      </w:r>
    </w:p>
    <w:p w:rsidR="00172346" w:rsidRDefault="00172346" w:rsidP="00172346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Repolarizacija membrane omogućuje povratak kalcija u sarkoplazmatski retikulum, ciklus se prekida i mišić se relaksira.</w:t>
      </w: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</w:p>
    <w:p w:rsidR="00172346" w:rsidRPr="00172346" w:rsidRDefault="00172346" w:rsidP="00172346">
      <w:pPr>
        <w:pStyle w:val="NoSpacing"/>
        <w:jc w:val="both"/>
        <w:rPr>
          <w:b/>
          <w:sz w:val="24"/>
          <w:szCs w:val="24"/>
        </w:rPr>
      </w:pPr>
      <w:r w:rsidRPr="00172346">
        <w:rPr>
          <w:b/>
          <w:sz w:val="24"/>
          <w:szCs w:val="24"/>
        </w:rPr>
        <w:lastRenderedPageBreak/>
        <w:t xml:space="preserve">MRTVAČKA UKOČENOST (rigor mortis) </w:t>
      </w:r>
    </w:p>
    <w:p w:rsidR="00172346" w:rsidRDefault="00172346" w:rsidP="00172346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Mišići se skraćuju i ukrućuju bez akcijskog potencijala</w:t>
      </w:r>
    </w:p>
    <w:p w:rsidR="00172346" w:rsidRDefault="00172346" w:rsidP="00172346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Ako nema ATP-a nema odvajanja poprečnih mostova od aktinskih niti</w:t>
      </w:r>
    </w:p>
    <w:p w:rsidR="00172346" w:rsidRDefault="00172346" w:rsidP="00172346">
      <w:pPr>
        <w:pStyle w:val="NoSpacing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Ukočenost ostaje sve dok se ne razgrade mišićne bjelančevine</w:t>
      </w: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</w:p>
    <w:p w:rsidR="00172346" w:rsidRPr="00172346" w:rsidRDefault="00172346" w:rsidP="00172346">
      <w:pPr>
        <w:pStyle w:val="NoSpacing"/>
        <w:jc w:val="both"/>
        <w:rPr>
          <w:b/>
          <w:sz w:val="24"/>
          <w:szCs w:val="24"/>
        </w:rPr>
      </w:pPr>
      <w:r w:rsidRPr="00172346">
        <w:rPr>
          <w:b/>
          <w:sz w:val="24"/>
          <w:szCs w:val="24"/>
        </w:rPr>
        <w:t>TEORIJA MEĐUSOBNOG KLIZANJA (teorija zapinjača)</w:t>
      </w: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VEZIVANJE </w:t>
      </w:r>
      <w:r w:rsidRPr="0017234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aktivna mjesta na aktinskoj niti odmah privuku glavice poprečnih mostova na miozinskoj niti čim kalcijevi ioni aktiviraju aktinsku nit, što uzrokuje kontrakcijski proces.</w:t>
      </w:r>
    </w:p>
    <w:p w:rsidR="00172346" w:rsidRDefault="00172346" w:rsidP="00172346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ZAMAH </w:t>
      </w:r>
      <w:r w:rsidRPr="0017234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glavica se nagne prema ručici i </w:t>
      </w:r>
      <w:r w:rsidR="004C2734">
        <w:rPr>
          <w:sz w:val="24"/>
          <w:szCs w:val="24"/>
        </w:rPr>
        <w:t>sa sobom povuče aktinsku nit u unutrašnjost.</w:t>
      </w:r>
    </w:p>
    <w:p w:rsidR="004C2734" w:rsidRDefault="004C2734" w:rsidP="004C273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ODVAJANJE </w:t>
      </w:r>
      <w:r w:rsidRPr="004C2734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odmah nakon što se nagne glavica se odvoji od aktivnog mjesta i vrati u svoj normalni okomiti položaj.</w:t>
      </w:r>
    </w:p>
    <w:p w:rsidR="004C2734" w:rsidRDefault="004C2734" w:rsidP="004C273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PONAVLJANJE CIKLUSA – vezanje poprečnih mostova s s novim sljedećim aktivnom mjestom na aktinskoj niti.</w:t>
      </w:r>
    </w:p>
    <w:p w:rsidR="00E36EDB" w:rsidRDefault="00E36EDB" w:rsidP="004C273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Maksimalna kontrakcija nastaje kada aktinske niti maksimalno preklope poprečne mostove miozinskih niti.</w:t>
      </w:r>
    </w:p>
    <w:p w:rsidR="004C2734" w:rsidRDefault="004C2734" w:rsidP="004C2734">
      <w:pPr>
        <w:pStyle w:val="NoSpacing"/>
        <w:jc w:val="both"/>
        <w:rPr>
          <w:sz w:val="24"/>
          <w:szCs w:val="24"/>
        </w:rPr>
      </w:pPr>
    </w:p>
    <w:p w:rsidR="004C2734" w:rsidRPr="004C2734" w:rsidRDefault="004C2734" w:rsidP="004C2734">
      <w:pPr>
        <w:pStyle w:val="NoSpacing"/>
        <w:rPr>
          <w:b/>
          <w:sz w:val="24"/>
          <w:szCs w:val="24"/>
        </w:rPr>
      </w:pPr>
      <w:r w:rsidRPr="004C2734">
        <w:rPr>
          <w:b/>
          <w:sz w:val="24"/>
          <w:szCs w:val="24"/>
        </w:rPr>
        <w:t>IZVORI ATP-a</w:t>
      </w:r>
    </w:p>
    <w:p w:rsidR="004C2734" w:rsidRDefault="004C2734" w:rsidP="000B16F9">
      <w:pPr>
        <w:pStyle w:val="NoSpacing"/>
        <w:jc w:val="both"/>
        <w:rPr>
          <w:sz w:val="24"/>
          <w:szCs w:val="24"/>
        </w:rPr>
      </w:pPr>
      <w:r w:rsidRPr="00E36EDB">
        <w:rPr>
          <w:sz w:val="24"/>
          <w:szCs w:val="24"/>
          <w:u w:val="single"/>
        </w:rPr>
        <w:t>1) Fosforilacija ADP-a pomoću kreatin fosfata</w:t>
      </w:r>
      <w:r>
        <w:rPr>
          <w:sz w:val="24"/>
          <w:szCs w:val="24"/>
        </w:rPr>
        <w:t xml:space="preserve"> (kreatin-fosfat + ADP = kreatin + ATP)</w:t>
      </w:r>
      <w:r w:rsidR="00E36EDB">
        <w:rPr>
          <w:sz w:val="24"/>
          <w:szCs w:val="24"/>
        </w:rPr>
        <w:t xml:space="preserve"> – dobiva se 5 mM ATP-a u glatkom i 20 mM ATP-a u skeletnom mišiću</w:t>
      </w:r>
    </w:p>
    <w:p w:rsidR="004C2734" w:rsidRDefault="004C2734" w:rsidP="000B16F9">
      <w:pPr>
        <w:pStyle w:val="NoSpacing"/>
        <w:jc w:val="both"/>
        <w:rPr>
          <w:sz w:val="24"/>
          <w:szCs w:val="24"/>
        </w:rPr>
      </w:pPr>
      <w:r w:rsidRPr="00E36EDB">
        <w:rPr>
          <w:sz w:val="24"/>
          <w:szCs w:val="24"/>
          <w:u w:val="single"/>
        </w:rPr>
        <w:t xml:space="preserve">2) Oksidacijska fosforilacija u mitohondrijima </w:t>
      </w:r>
      <w:r>
        <w:rPr>
          <w:sz w:val="24"/>
          <w:szCs w:val="24"/>
        </w:rPr>
        <w:t>– primarni izvor energije tijekom laganog do umjerenog vježbanja (36 mola ATP-a po molu glukoze)</w:t>
      </w:r>
    </w:p>
    <w:p w:rsidR="004C2734" w:rsidRDefault="004C2734" w:rsidP="000B16F9">
      <w:pPr>
        <w:pStyle w:val="NoSpacing"/>
        <w:jc w:val="both"/>
        <w:rPr>
          <w:sz w:val="24"/>
          <w:szCs w:val="24"/>
        </w:rPr>
      </w:pPr>
      <w:r w:rsidRPr="00E36EDB">
        <w:rPr>
          <w:sz w:val="24"/>
          <w:szCs w:val="24"/>
          <w:u w:val="single"/>
        </w:rPr>
        <w:t>3) Anaerobna glikoliza</w:t>
      </w:r>
      <w:r>
        <w:rPr>
          <w:sz w:val="24"/>
          <w:szCs w:val="24"/>
        </w:rPr>
        <w:t xml:space="preserve"> – kod napornog vježbanja je opskrba kisikom ograničena pa mišić iskorištava uskladištenu glukozu u obliku glikogena (2 mola ATP-a po molu glukoze)</w:t>
      </w:r>
    </w:p>
    <w:p w:rsidR="00E36EDB" w:rsidRDefault="004C2734" w:rsidP="000B16F9">
      <w:pPr>
        <w:pStyle w:val="NoSpacing"/>
        <w:jc w:val="both"/>
        <w:rPr>
          <w:sz w:val="24"/>
          <w:szCs w:val="24"/>
        </w:rPr>
      </w:pPr>
      <w:r w:rsidRPr="00E36EDB">
        <w:rPr>
          <w:sz w:val="24"/>
          <w:szCs w:val="24"/>
          <w:u w:val="single"/>
        </w:rPr>
        <w:t>4) Adenin kinaza (miokinaza)</w:t>
      </w:r>
      <w:r>
        <w:rPr>
          <w:sz w:val="24"/>
          <w:szCs w:val="24"/>
        </w:rPr>
        <w:t xml:space="preserve"> – prenosi fosfatnu skupinu s jednog ADP-a drugom, pri čemu se stimulira glikoliza, a nastaju ATP i AMP</w:t>
      </w:r>
    </w:p>
    <w:p w:rsidR="00E36EDB" w:rsidRPr="00E36EDB" w:rsidRDefault="00E36EDB" w:rsidP="000B16F9">
      <w:pPr>
        <w:pStyle w:val="NoSpacing"/>
        <w:jc w:val="both"/>
        <w:rPr>
          <w:sz w:val="24"/>
          <w:szCs w:val="24"/>
        </w:rPr>
      </w:pPr>
    </w:p>
    <w:p w:rsidR="00E36EDB" w:rsidRPr="00182890" w:rsidRDefault="00E36EDB" w:rsidP="00E36EDB">
      <w:pPr>
        <w:pStyle w:val="NoSpacing"/>
        <w:rPr>
          <w:rFonts w:cstheme="minorHAnsi"/>
          <w:b/>
          <w:sz w:val="24"/>
          <w:szCs w:val="24"/>
          <w:u w:val="single"/>
        </w:rPr>
      </w:pPr>
      <w:r w:rsidRPr="00182890">
        <w:rPr>
          <w:rFonts w:cstheme="minorHAnsi"/>
          <w:b/>
          <w:sz w:val="24"/>
          <w:szCs w:val="24"/>
          <w:u w:val="single"/>
        </w:rPr>
        <w:t>ŠIRENJE AKCIJSKOG POTENCIJALA</w:t>
      </w:r>
    </w:p>
    <w:p w:rsidR="00182890" w:rsidRDefault="00182890" w:rsidP="00B70DCE">
      <w:pPr>
        <w:pStyle w:val="NoSpacing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Potencijal membrane u mirovanju iznosi -80 do -90 mV</w:t>
      </w:r>
      <w:r w:rsidR="00B70DCE">
        <w:rPr>
          <w:rFonts w:cstheme="minorHAnsi"/>
          <w:sz w:val="24"/>
          <w:szCs w:val="24"/>
        </w:rPr>
        <w:t xml:space="preserve"> (kao i u debelim mijeliniziranim vlaknima)</w:t>
      </w:r>
    </w:p>
    <w:p w:rsidR="00182890" w:rsidRDefault="00182890" w:rsidP="00182890">
      <w:pPr>
        <w:pStyle w:val="NoSpacing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Akcijski potencijal u skeletnom mišiću traje 1-5 milisekundi</w:t>
      </w:r>
      <w:r w:rsidR="00B70DCE">
        <w:rPr>
          <w:rFonts w:cstheme="minorHAnsi"/>
          <w:sz w:val="24"/>
          <w:szCs w:val="24"/>
        </w:rPr>
        <w:t xml:space="preserve"> (5x duže nego u živcima)</w:t>
      </w:r>
    </w:p>
    <w:p w:rsidR="00182890" w:rsidRDefault="00182890" w:rsidP="00182890">
      <w:pPr>
        <w:pStyle w:val="NoSpacing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Brzina provođenja je 3-5m/s</w:t>
      </w:r>
      <w:r w:rsidR="00B70DCE">
        <w:rPr>
          <w:rFonts w:cstheme="minorHAnsi"/>
          <w:sz w:val="24"/>
          <w:szCs w:val="24"/>
        </w:rPr>
        <w:t xml:space="preserve"> (1/13 brzine u živcu)</w:t>
      </w:r>
    </w:p>
    <w:p w:rsidR="00182890" w:rsidRDefault="00182890" w:rsidP="00E36EDB">
      <w:pPr>
        <w:pStyle w:val="NoSpacing"/>
        <w:rPr>
          <w:rFonts w:cstheme="minorHAnsi"/>
          <w:sz w:val="24"/>
          <w:szCs w:val="24"/>
        </w:rPr>
      </w:pPr>
    </w:p>
    <w:p w:rsidR="00182890" w:rsidRDefault="00182890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182890">
        <w:rPr>
          <w:rFonts w:cstheme="minorHAnsi"/>
          <w:b/>
          <w:sz w:val="24"/>
          <w:szCs w:val="24"/>
          <w:u w:val="single"/>
        </w:rPr>
        <w:t xml:space="preserve">POPREČNE CJEVČICE (T-cjevčice) </w:t>
      </w:r>
      <w:r>
        <w:rPr>
          <w:rFonts w:cstheme="minorHAnsi"/>
          <w:sz w:val="24"/>
          <w:szCs w:val="24"/>
        </w:rPr>
        <w:t>– probijaju se kroz cijelo mišićno vlakno, s jedne strane na drugu, a omogućuju da električne struje dopru u blizinu svake miofibrile. Akcijski potencijali zatim uzrokuju otpuštanje kalcijevih iona iz sarkoplazmatskog retikula u blizini svih miofibrila što uzrokuje mišićnu kontrakciju. Poprečne cjevčice granaju se jedne između drugih tako da prave čitavu mrežu T-cjevčica oko svake miofibrile.</w:t>
      </w:r>
    </w:p>
    <w:p w:rsidR="000B16F9" w:rsidRDefault="000B16F9" w:rsidP="00E36EDB">
      <w:pPr>
        <w:pStyle w:val="NoSpacing"/>
        <w:rPr>
          <w:rFonts w:cstheme="minorHAnsi"/>
          <w:sz w:val="24"/>
          <w:szCs w:val="24"/>
        </w:rPr>
      </w:pP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0B16F9">
        <w:rPr>
          <w:rFonts w:cstheme="minorHAnsi"/>
          <w:b/>
          <w:sz w:val="24"/>
          <w:szCs w:val="24"/>
        </w:rPr>
        <w:t>SARKOPLAZMATSKI RETIKUL</w:t>
      </w:r>
      <w:r>
        <w:rPr>
          <w:rFonts w:cstheme="minorHAnsi"/>
          <w:sz w:val="24"/>
          <w:szCs w:val="24"/>
        </w:rPr>
        <w:t xml:space="preserve"> </w:t>
      </w:r>
      <w:r w:rsidRPr="000B16F9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sadrži visoku koncentraciju kalcijevih iona i sastoji se od 1) dugih uzdužnih cijevčica koje idu usporedno s miofibrilama i završavaju 2) velikim proširenjima nazvanim završne cisterne i prilježu uz poprečne cjevčice.</w:t>
      </w: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0B16F9">
        <w:rPr>
          <w:rFonts w:cstheme="minorHAnsi"/>
          <w:b/>
          <w:sz w:val="24"/>
          <w:szCs w:val="24"/>
        </w:rPr>
        <w:t>Kalcijska crpka</w:t>
      </w:r>
      <w:r>
        <w:rPr>
          <w:rFonts w:cstheme="minorHAnsi"/>
          <w:sz w:val="24"/>
          <w:szCs w:val="24"/>
        </w:rPr>
        <w:t xml:space="preserve"> – u stijenkama sarkoplazmatskog retikula, neprekidno crpi kalcijeve ione iz sarkoplazmatske tekućine natrag u cjevčice.</w:t>
      </w: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Kalsekvestrin – bjelančevina unutar retikula koja veže kalcij.</w:t>
      </w: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0B16F9">
        <w:rPr>
          <w:rFonts w:cstheme="minorHAnsi"/>
          <w:b/>
          <w:sz w:val="24"/>
          <w:szCs w:val="24"/>
        </w:rPr>
        <w:lastRenderedPageBreak/>
        <w:t>KORISTAN UČINAK MIŠIĆNE KONTRAKCIJE</w:t>
      </w:r>
      <w:r>
        <w:rPr>
          <w:rFonts w:cstheme="minorHAnsi"/>
          <w:sz w:val="24"/>
          <w:szCs w:val="24"/>
        </w:rPr>
        <w:t xml:space="preserve"> </w:t>
      </w:r>
      <w:r w:rsidRPr="000B16F9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mjeri se postotkom uložene energije koja se pretvori u rad. Postotak energije uložene u mišić (kemijska energija iz hranjivih tvari) koji se može pretvoriti u mišićni rad je manji od 20-24 % dok se ostatak pretvara u toplinu.</w:t>
      </w: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Maksimalan korisni učinak se postiže kada se mišić kontrahira umjerenom brzinom (kad je brzina kontrakcije 30% maksimalne brzine).</w:t>
      </w: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</w:p>
    <w:p w:rsidR="000B16F9" w:rsidRDefault="000B16F9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B70DCE">
        <w:rPr>
          <w:rFonts w:cstheme="minorHAnsi"/>
          <w:b/>
          <w:sz w:val="24"/>
          <w:szCs w:val="24"/>
          <w:u w:val="single"/>
        </w:rPr>
        <w:t>JEDNOSTAVNI MIŠIĆNI TRZAJ</w:t>
      </w:r>
      <w:r>
        <w:rPr>
          <w:rFonts w:cstheme="minorHAnsi"/>
          <w:sz w:val="24"/>
          <w:szCs w:val="24"/>
        </w:rPr>
        <w:t xml:space="preserve"> </w:t>
      </w:r>
      <w:r w:rsidRPr="000B16F9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kontrakcija koja nastaje u mišićnom vlaknu kao odgovor na pojedinačni akcijski potencijal.</w:t>
      </w:r>
    </w:p>
    <w:p w:rsidR="000B16F9" w:rsidRPr="00B70DCE" w:rsidRDefault="000B16F9" w:rsidP="000B16F9">
      <w:pPr>
        <w:pStyle w:val="NoSpacing"/>
        <w:jc w:val="both"/>
        <w:rPr>
          <w:rFonts w:cstheme="minorHAnsi"/>
          <w:sz w:val="24"/>
          <w:szCs w:val="24"/>
          <w:u w:val="single"/>
        </w:rPr>
      </w:pPr>
      <w:r w:rsidRPr="00B70DCE">
        <w:rPr>
          <w:rFonts w:cstheme="minorHAnsi"/>
          <w:sz w:val="24"/>
          <w:szCs w:val="24"/>
          <w:u w:val="single"/>
        </w:rPr>
        <w:t>Faze:</w:t>
      </w:r>
    </w:p>
    <w:p w:rsidR="00B70DCE" w:rsidRPr="00B70DCE" w:rsidRDefault="000B16F9" w:rsidP="00B70DCE">
      <w:pPr>
        <w:pStyle w:val="NoSpacing"/>
        <w:jc w:val="both"/>
        <w:rPr>
          <w:sz w:val="24"/>
          <w:szCs w:val="24"/>
        </w:rPr>
      </w:pPr>
      <w:r w:rsidRPr="00B70DCE">
        <w:rPr>
          <w:b/>
          <w:sz w:val="24"/>
          <w:szCs w:val="24"/>
        </w:rPr>
        <w:t>1) Period latencije</w:t>
      </w:r>
      <w:r w:rsidR="00B70DCE" w:rsidRPr="00B70DCE">
        <w:rPr>
          <w:sz w:val="24"/>
          <w:szCs w:val="24"/>
        </w:rPr>
        <w:t xml:space="preserve"> </w:t>
      </w:r>
      <w:r w:rsidR="00B70DCE" w:rsidRPr="00B70DCE">
        <w:rPr>
          <w:sz w:val="24"/>
          <w:szCs w:val="24"/>
        </w:rPr>
        <w:sym w:font="Wingdings" w:char="F0E0"/>
      </w:r>
      <w:r w:rsidR="00B70DCE">
        <w:rPr>
          <w:sz w:val="24"/>
          <w:szCs w:val="24"/>
        </w:rPr>
        <w:t xml:space="preserve"> </w:t>
      </w:r>
      <w:r w:rsidR="00B70DCE" w:rsidRPr="00B70DCE">
        <w:rPr>
          <w:sz w:val="24"/>
          <w:szCs w:val="24"/>
        </w:rPr>
        <w:t>vrijeme od nastanka akcijskog potencijala u mišićnoj stanici do početka kontrakcije (nekoliko milisekundi)</w:t>
      </w:r>
    </w:p>
    <w:p w:rsidR="00B70DCE" w:rsidRPr="00B70DCE" w:rsidRDefault="00B70DCE" w:rsidP="00B70DCE">
      <w:pPr>
        <w:pStyle w:val="NoSpacing"/>
        <w:jc w:val="both"/>
        <w:rPr>
          <w:b/>
          <w:sz w:val="24"/>
          <w:szCs w:val="24"/>
        </w:rPr>
      </w:pPr>
      <w:r w:rsidRPr="00B70DCE">
        <w:rPr>
          <w:b/>
          <w:sz w:val="24"/>
          <w:szCs w:val="24"/>
        </w:rPr>
        <w:t>2) Period kontrakcije</w:t>
      </w:r>
    </w:p>
    <w:p w:rsidR="00B70DCE" w:rsidRPr="00B70DCE" w:rsidRDefault="00B70DCE" w:rsidP="00B70DC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70DCE">
        <w:rPr>
          <w:sz w:val="24"/>
          <w:szCs w:val="24"/>
        </w:rPr>
        <w:t>povećanje napetosti (10–100 ms)</w:t>
      </w:r>
    </w:p>
    <w:p w:rsidR="00B70DCE" w:rsidRPr="00B70DCE" w:rsidRDefault="00B70DCE" w:rsidP="00B70DC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70DCE">
        <w:rPr>
          <w:sz w:val="24"/>
          <w:szCs w:val="24"/>
        </w:rPr>
        <w:t>ciklus poprečnih mostova</w:t>
      </w:r>
    </w:p>
    <w:p w:rsidR="00B70DCE" w:rsidRPr="00B70DCE" w:rsidRDefault="00B70DCE" w:rsidP="00B70DCE">
      <w:pPr>
        <w:pStyle w:val="NoSpacing"/>
        <w:jc w:val="both"/>
        <w:rPr>
          <w:b/>
          <w:sz w:val="24"/>
          <w:szCs w:val="24"/>
        </w:rPr>
      </w:pPr>
      <w:r w:rsidRPr="00B70DCE">
        <w:rPr>
          <w:b/>
          <w:sz w:val="24"/>
          <w:szCs w:val="24"/>
        </w:rPr>
        <w:t>3) Period relaksacije</w:t>
      </w:r>
    </w:p>
    <w:p w:rsidR="00B70DCE" w:rsidRPr="00B70DCE" w:rsidRDefault="00B70DCE" w:rsidP="00B70DCE">
      <w:pPr>
        <w:pStyle w:val="NoSpacing"/>
        <w:jc w:val="both"/>
        <w:rPr>
          <w:sz w:val="24"/>
          <w:szCs w:val="24"/>
        </w:rPr>
      </w:pPr>
      <w:r w:rsidRPr="00B70DC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70DCE">
        <w:rPr>
          <w:sz w:val="24"/>
          <w:szCs w:val="24"/>
        </w:rPr>
        <w:t>Smanjenje napetosti na nulu (duže od perioda kontrakcije)</w:t>
      </w:r>
    </w:p>
    <w:p w:rsidR="000B16F9" w:rsidRDefault="00B70DCE" w:rsidP="00B70DCE">
      <w:pPr>
        <w:pStyle w:val="NoSpacing"/>
        <w:jc w:val="both"/>
        <w:rPr>
          <w:sz w:val="24"/>
          <w:szCs w:val="24"/>
        </w:rPr>
      </w:pPr>
      <w:r w:rsidRPr="00B70DC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70DCE">
        <w:rPr>
          <w:sz w:val="24"/>
          <w:szCs w:val="24"/>
        </w:rPr>
        <w:t>istjecanje kalcija</w:t>
      </w: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  <w:r w:rsidRPr="00AC565D">
        <w:rPr>
          <w:b/>
          <w:sz w:val="24"/>
          <w:szCs w:val="24"/>
        </w:rPr>
        <w:t>IZOMETRIČNA KONTRAKCIJA</w:t>
      </w:r>
      <w:r>
        <w:rPr>
          <w:sz w:val="24"/>
          <w:szCs w:val="24"/>
        </w:rPr>
        <w:t xml:space="preserve"> </w:t>
      </w:r>
      <w:r w:rsidRPr="00B70DCE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ona pri kojoj se mišić ne skraćuje (čovjek stoji i time napinje kvadricepse koji učvršćuju zglobove koljena i ukrućuju noge).</w:t>
      </w: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  <w:r w:rsidRPr="00AC565D">
        <w:rPr>
          <w:b/>
          <w:sz w:val="24"/>
          <w:szCs w:val="24"/>
        </w:rPr>
        <w:t>IZOTONIČNA KONTRAKCIJA</w:t>
      </w:r>
      <w:r>
        <w:rPr>
          <w:sz w:val="24"/>
          <w:szCs w:val="24"/>
        </w:rPr>
        <w:t xml:space="preserve"> </w:t>
      </w:r>
      <w:r w:rsidRPr="00B70DCE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ona pri kojoj se mišić skraćuje, ali mu napetost ostaje nepromjenjena</w:t>
      </w:r>
      <w:r w:rsidR="00AC565D">
        <w:rPr>
          <w:sz w:val="24"/>
          <w:szCs w:val="24"/>
        </w:rPr>
        <w:t xml:space="preserve"> (dizanje tereta pomoću bicepsa)</w:t>
      </w:r>
    </w:p>
    <w:p w:rsidR="00AC565D" w:rsidRDefault="00AC565D" w:rsidP="00B70DCE">
      <w:pPr>
        <w:pStyle w:val="NoSpacing"/>
        <w:jc w:val="both"/>
        <w:rPr>
          <w:sz w:val="24"/>
          <w:szCs w:val="24"/>
        </w:rPr>
      </w:pPr>
      <w:r w:rsidRPr="00AC565D">
        <w:rPr>
          <w:b/>
          <w:sz w:val="24"/>
          <w:szCs w:val="24"/>
        </w:rPr>
        <w:t>KOMBINIRANA KONTRAKCIJA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izometrična i izotonična (kontrakcija nožnih mišića za vrijeme trčanja)</w:t>
      </w:r>
    </w:p>
    <w:p w:rsidR="00B70DCE" w:rsidRPr="00AC565D" w:rsidRDefault="00B70DCE" w:rsidP="00B70DCE">
      <w:pPr>
        <w:pStyle w:val="NoSpacing"/>
        <w:jc w:val="both"/>
        <w:rPr>
          <w:sz w:val="24"/>
          <w:szCs w:val="24"/>
          <w:u w:val="single"/>
        </w:rPr>
      </w:pPr>
      <w:r w:rsidRPr="00AC565D">
        <w:rPr>
          <w:sz w:val="24"/>
          <w:szCs w:val="24"/>
          <w:u w:val="single"/>
        </w:rPr>
        <w:t>Razlike:</w:t>
      </w: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Za vrijeme izometrične kontrakcije miofibrile ne moraju u većoj mjeri klizati jedne uz druge.</w:t>
      </w: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Izotoničnom se kontrakcijom pomiće teret, što uključuje pojavu inercije – izotonična kontrakcija nekog mišića traje duže od njegove izometrične kontrakcije.</w:t>
      </w:r>
    </w:p>
    <w:p w:rsidR="00B70DCE" w:rsidRDefault="00B70DCE" w:rsidP="00B70DC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Izotonična kontrakcija uključuje obavljanje vanjskog rada pa mišić troši više energije.</w:t>
      </w:r>
    </w:p>
    <w:p w:rsidR="00AC565D" w:rsidRDefault="00AC565D" w:rsidP="00AC565D">
      <w:pPr>
        <w:pStyle w:val="NoSpacing"/>
        <w:rPr>
          <w:sz w:val="24"/>
          <w:szCs w:val="24"/>
        </w:rPr>
      </w:pPr>
    </w:p>
    <w:p w:rsidR="00AC565D" w:rsidRDefault="00AC565D" w:rsidP="00AC565D">
      <w:pPr>
        <w:pStyle w:val="NoSpacing"/>
        <w:rPr>
          <w:sz w:val="24"/>
          <w:szCs w:val="24"/>
        </w:rPr>
      </w:pPr>
    </w:p>
    <w:p w:rsidR="00AC565D" w:rsidRPr="00AC565D" w:rsidRDefault="00AC565D" w:rsidP="00AC565D">
      <w:pPr>
        <w:pStyle w:val="NoSpacing"/>
        <w:jc w:val="both"/>
        <w:rPr>
          <w:sz w:val="24"/>
          <w:szCs w:val="24"/>
        </w:rPr>
      </w:pPr>
      <w:r w:rsidRPr="00AC565D">
        <w:rPr>
          <w:sz w:val="24"/>
          <w:szCs w:val="24"/>
        </w:rPr>
        <w:t>Skeletni mišić sastoji se od serijski spojenih:</w:t>
      </w:r>
    </w:p>
    <w:p w:rsidR="00AC565D" w:rsidRPr="00AC565D" w:rsidRDefault="00AC565D" w:rsidP="00AC565D">
      <w:pPr>
        <w:pStyle w:val="NoSpacing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1) </w:t>
      </w:r>
      <w:r w:rsidRPr="00AC565D">
        <w:rPr>
          <w:b/>
          <w:bCs/>
          <w:sz w:val="24"/>
          <w:szCs w:val="24"/>
        </w:rPr>
        <w:t>Kontraktilnih komponenti</w:t>
      </w:r>
      <w:r>
        <w:rPr>
          <w:b/>
          <w:bCs/>
          <w:sz w:val="24"/>
          <w:szCs w:val="24"/>
        </w:rPr>
        <w:t xml:space="preserve"> </w:t>
      </w:r>
      <w:r w:rsidRPr="00AC565D">
        <w:rPr>
          <w:sz w:val="24"/>
          <w:szCs w:val="24"/>
        </w:rPr>
        <w:t>(poprečni mostovi koji razvijaju silu i ostvaruju zaveslaj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t>→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t>unutarnja napetost (aktivno stanje nakon akcijskog potencijala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t>brza reakcija)</w:t>
      </w:r>
    </w:p>
    <w:p w:rsidR="00AC565D" w:rsidRPr="00AC565D" w:rsidRDefault="00AC565D" w:rsidP="00AC565D">
      <w:pPr>
        <w:pStyle w:val="NoSpacing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2) </w:t>
      </w:r>
      <w:r w:rsidRPr="00AC565D">
        <w:rPr>
          <w:b/>
          <w:bCs/>
          <w:sz w:val="24"/>
          <w:szCs w:val="24"/>
        </w:rPr>
        <w:t>Elastičnih komponenti</w:t>
      </w:r>
      <w:r>
        <w:rPr>
          <w:b/>
          <w:bCs/>
          <w:sz w:val="24"/>
          <w:szCs w:val="24"/>
        </w:rPr>
        <w:t xml:space="preserve"> </w:t>
      </w:r>
      <w:r w:rsidRPr="00AC565D">
        <w:rPr>
          <w:sz w:val="24"/>
          <w:szCs w:val="24"/>
        </w:rPr>
        <w:t>(aktinske i miozinske niti, Z-pruga, sarkolema, fascije, tetive)</w:t>
      </w:r>
    </w:p>
    <w:p w:rsidR="00AC565D" w:rsidRPr="00AC565D" w:rsidRDefault="00AC565D" w:rsidP="00AC565D">
      <w:pPr>
        <w:pStyle w:val="NoSpacing"/>
        <w:jc w:val="both"/>
        <w:rPr>
          <w:sz w:val="24"/>
          <w:szCs w:val="24"/>
        </w:rPr>
      </w:pPr>
    </w:p>
    <w:p w:rsidR="000B16F9" w:rsidRDefault="00AC565D" w:rsidP="00AC565D">
      <w:pPr>
        <w:pStyle w:val="NoSpacing"/>
        <w:jc w:val="both"/>
        <w:rPr>
          <w:sz w:val="24"/>
          <w:szCs w:val="24"/>
        </w:rPr>
      </w:pPr>
      <w:r w:rsidRPr="00AC565D">
        <w:rPr>
          <w:sz w:val="24"/>
          <w:szCs w:val="24"/>
        </w:rPr>
        <w:t>→kad je vanjska napetost jednaka unutarnjoj napetosti = tetanička kontrakcija (4 x veća od maksimalne kontrakcije prilikom jednostavnog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  <w:r w:rsidRPr="00AC565D">
        <w:rPr>
          <w:b/>
          <w:sz w:val="24"/>
          <w:szCs w:val="24"/>
        </w:rPr>
        <w:t>MOTORIČKA JEDINICA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sva mišićna vlakna koja inervira samo jedno živčano vlakno (80-100 mišićnih vlakana u motoričkoj jedinici).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Mišići za fine pokrete – male motoričke jedinice</w:t>
      </w:r>
    </w:p>
    <w:p w:rsidR="00AC565D" w:rsidRPr="00AC565D" w:rsidRDefault="00AC565D" w:rsidP="00AC565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Mišići za razvijanje snage – velike motoričke jedinice</w:t>
      </w:r>
    </w:p>
    <w:p w:rsidR="00AC565D" w:rsidRDefault="00AC565D" w:rsidP="00AC565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AC565D">
        <w:rPr>
          <w:sz w:val="24"/>
          <w:szCs w:val="24"/>
        </w:rPr>
        <w:t>Promjer niti i njihova snaga varira unutar motoričkih jedinica; mali za slabije pokrete, veliki za jače pokrete</w:t>
      </w:r>
    </w:p>
    <w:p w:rsidR="00AC565D" w:rsidRDefault="00AC565D" w:rsidP="00AC565D">
      <w:pPr>
        <w:pStyle w:val="NoSpacing"/>
        <w:rPr>
          <w:sz w:val="24"/>
          <w:szCs w:val="24"/>
        </w:rPr>
      </w:pPr>
    </w:p>
    <w:p w:rsidR="00AC565D" w:rsidRDefault="003A6D26" w:rsidP="00AC565D">
      <w:pPr>
        <w:pStyle w:val="NoSpacing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 xml:space="preserve">PROSTORNA </w:t>
      </w:r>
      <w:r w:rsidR="00AC565D" w:rsidRPr="003A6D26">
        <w:rPr>
          <w:b/>
          <w:sz w:val="24"/>
          <w:szCs w:val="24"/>
          <w:u w:val="single"/>
        </w:rPr>
        <w:t>SUMACIJA</w:t>
      </w:r>
      <w:r w:rsidR="00AC565D">
        <w:rPr>
          <w:sz w:val="24"/>
          <w:szCs w:val="24"/>
        </w:rPr>
        <w:t xml:space="preserve"> </w:t>
      </w:r>
      <w:r w:rsidR="00AC565D" w:rsidRPr="00AC565D">
        <w:rPr>
          <w:sz w:val="24"/>
          <w:szCs w:val="24"/>
        </w:rPr>
        <w:sym w:font="Wingdings" w:char="F0E0"/>
      </w:r>
      <w:r w:rsidR="00AC565D">
        <w:rPr>
          <w:sz w:val="24"/>
          <w:szCs w:val="24"/>
        </w:rPr>
        <w:t xml:space="preserve"> pribrajanje pojedinačnih mišićnih trzaja da bi se postigao snažan i skladan mišićni pokret. Nastaje na dva različita načina: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1) Sumacija više motoričkih jedinica</w:t>
      </w:r>
      <w:r>
        <w:rPr>
          <w:sz w:val="24"/>
          <w:szCs w:val="24"/>
        </w:rPr>
        <w:t xml:space="preserve"> - povećanjem broja motoričnih jedinica koje se istodobno kontrahiraju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2) Sumacija valova</w:t>
      </w:r>
      <w:r>
        <w:rPr>
          <w:sz w:val="24"/>
          <w:szCs w:val="24"/>
        </w:rPr>
        <w:t xml:space="preserve"> - povećanjem brzine kojom se pojedine motoričke jedinice kontrahiraju</w:t>
      </w:r>
    </w:p>
    <w:p w:rsidR="00AC565D" w:rsidRDefault="00AC565D" w:rsidP="003A6D26">
      <w:pPr>
        <w:pStyle w:val="NoSpacing"/>
        <w:jc w:val="both"/>
        <w:rPr>
          <w:sz w:val="24"/>
          <w:szCs w:val="24"/>
        </w:rPr>
      </w:pPr>
      <w:r w:rsidRPr="003A6D26">
        <w:rPr>
          <w:sz w:val="24"/>
          <w:szCs w:val="24"/>
          <w:u w:val="single"/>
        </w:rPr>
        <w:t>Tetanička kontrakcija</w:t>
      </w:r>
      <w:r>
        <w:rPr>
          <w:sz w:val="24"/>
          <w:szCs w:val="24"/>
        </w:rPr>
        <w:t xml:space="preserve"> </w:t>
      </w:r>
      <w:r w:rsidRPr="00AC565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ako mišić podražujemo impulsima sve većih frekvencija, uzastopne se mišićne kontrakcije stapaju pa ih više ne možemo razlikovati jednu od druge.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Kritična frekvencija </w:t>
      </w:r>
      <w:r w:rsidRPr="00AC565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najniža frekvencija pri kojoj nastaje tetanička kontrakcija</w:t>
      </w:r>
    </w:p>
    <w:p w:rsidR="00AC565D" w:rsidRDefault="00AC565D" w:rsidP="00AC565D">
      <w:pPr>
        <w:pStyle w:val="NoSpacing"/>
        <w:jc w:val="both"/>
        <w:rPr>
          <w:sz w:val="24"/>
          <w:szCs w:val="24"/>
        </w:rPr>
      </w:pPr>
    </w:p>
    <w:p w:rsidR="00AC565D" w:rsidRPr="003A6D26" w:rsidRDefault="00AC565D" w:rsidP="00AC565D">
      <w:pPr>
        <w:pStyle w:val="NoSpacing"/>
        <w:jc w:val="both"/>
        <w:rPr>
          <w:b/>
          <w:sz w:val="24"/>
          <w:szCs w:val="24"/>
          <w:u w:val="single"/>
        </w:rPr>
      </w:pPr>
      <w:r w:rsidRPr="003A6D26">
        <w:rPr>
          <w:b/>
          <w:sz w:val="24"/>
          <w:szCs w:val="24"/>
          <w:u w:val="single"/>
        </w:rPr>
        <w:t>VREMENSKA SUMACIJA</w:t>
      </w:r>
    </w:p>
    <w:p w:rsidR="003A6D26" w:rsidRP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Pojedinačni trzaj</w:t>
      </w:r>
      <w:r w:rsidRPr="003A6D26"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 w:rsidRPr="003A6D26">
        <w:rPr>
          <w:sz w:val="24"/>
          <w:szCs w:val="24"/>
        </w:rPr>
        <w:t xml:space="preserve"> Ako se mišićno vlakno ponovno podražuje nakon potpune relaksacije,</w:t>
      </w:r>
    </w:p>
    <w:p w:rsidR="00AC565D" w:rsidRDefault="003A6D26" w:rsidP="003A6D26">
      <w:pPr>
        <w:pStyle w:val="NoSpacing"/>
        <w:rPr>
          <w:sz w:val="24"/>
          <w:szCs w:val="24"/>
        </w:rPr>
      </w:pPr>
      <w:r w:rsidRPr="003A6D26">
        <w:rPr>
          <w:sz w:val="24"/>
          <w:szCs w:val="24"/>
        </w:rPr>
        <w:t>slijedeći m. trzaj jednak je prethodnom.</w:t>
      </w:r>
    </w:p>
    <w:p w:rsidR="003A6D26" w:rsidRDefault="003A6D26" w:rsidP="003A6D26">
      <w:pPr>
        <w:pStyle w:val="NoSpacing"/>
        <w:jc w:val="both"/>
        <w:rPr>
          <w:rFonts w:cstheme="minorHAnsi"/>
          <w:sz w:val="24"/>
          <w:szCs w:val="24"/>
        </w:rPr>
      </w:pPr>
      <w:r w:rsidRPr="003A6D26">
        <w:rPr>
          <w:rFonts w:cstheme="minorHAnsi"/>
          <w:b/>
          <w:sz w:val="24"/>
          <w:szCs w:val="24"/>
        </w:rPr>
        <w:t>Sumacija trzaja</w:t>
      </w:r>
      <w:r w:rsidRPr="003A6D26">
        <w:rPr>
          <w:rFonts w:cstheme="minorHAnsi"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sym w:font="Wingdings" w:char="F0E0"/>
      </w:r>
      <w:r w:rsidRPr="003A6D26">
        <w:rPr>
          <w:rFonts w:cstheme="minorHAnsi"/>
          <w:sz w:val="24"/>
          <w:szCs w:val="24"/>
        </w:rPr>
        <w:t xml:space="preserve"> Ako se mišićno vlakno</w:t>
      </w:r>
      <w:r>
        <w:rPr>
          <w:rFonts w:cstheme="minorHAnsi"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ponovno podražuje nakon potpune relaksacije,</w:t>
      </w:r>
      <w:r>
        <w:rPr>
          <w:rFonts w:cstheme="minorHAnsi"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slijedeći m. Trzaj</w:t>
      </w:r>
      <w:r>
        <w:rPr>
          <w:rFonts w:cstheme="minorHAnsi"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pridodaje se prethodnom</w:t>
      </w:r>
      <w:r>
        <w:rPr>
          <w:rFonts w:cstheme="minorHAnsi"/>
          <w:sz w:val="24"/>
          <w:szCs w:val="24"/>
        </w:rPr>
        <w:t>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Tetanus</w:t>
      </w:r>
      <w:r w:rsidRPr="003A6D26"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 w:rsidRPr="003A6D26">
        <w:rPr>
          <w:sz w:val="24"/>
          <w:szCs w:val="24"/>
        </w:rPr>
        <w:t xml:space="preserve"> Ako se m. vlakno stimulira toliko često da se ne stigne relaksirati između podražaja </w:t>
      </w:r>
      <w:r>
        <w:rPr>
          <w:sz w:val="24"/>
          <w:szCs w:val="24"/>
        </w:rPr>
        <w:t>s</w:t>
      </w:r>
      <w:r w:rsidRPr="003A6D26">
        <w:rPr>
          <w:sz w:val="24"/>
          <w:szCs w:val="24"/>
        </w:rPr>
        <w:t>timulacija prestaje ili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t>nastupa zamor mišića</w:t>
      </w:r>
      <w:r>
        <w:rPr>
          <w:sz w:val="24"/>
          <w:szCs w:val="24"/>
        </w:rPr>
        <w:t>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ZAMOR MIŠIĆA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povećava se gotovo razmjerno s nestajanjem mišićnog glikogena, te zbog stalnog podraživanja dugotrajnim i jakim kontrakcijama.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  <w:u w:val="single"/>
        </w:rPr>
        <w:t>PRILAGODBA MIŠIĆA NJEGOVOJ FUNKCIJI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mogu se mijenjati promjer, duljina, snaga, prokrvljenost i donekle vrsta mišićnih vlakana, to je brz proces (unutar nekoliko tjedana).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Hipertrofija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povećanje ukupne mišićne mase kao posljedica mišićne kontrakcije (gotovo) maksimalne snage.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Atrofija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smanjenje mišićne mase ako se mišić duže ne upotrebljava, te dolazi do propadanja bjelančevina i miofibrila brže nego se obnavljaju.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  <w:r w:rsidRPr="003A6D26">
        <w:rPr>
          <w:b/>
          <w:sz w:val="24"/>
          <w:szCs w:val="24"/>
        </w:rPr>
        <w:t>Denervacija mišića</w:t>
      </w:r>
      <w:r>
        <w:rPr>
          <w:sz w:val="24"/>
          <w:szCs w:val="24"/>
        </w:rPr>
        <w:t xml:space="preserve"> </w:t>
      </w:r>
      <w:r w:rsidRPr="003A6D26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ne prima više kontraktilne signale te odmah počne atrofirati, a nakon 2 mjeseca počnu i degenerativne promjene.</w:t>
      </w:r>
    </w:p>
    <w:p w:rsidR="00810851" w:rsidRDefault="00810851" w:rsidP="003A6D26">
      <w:pPr>
        <w:pStyle w:val="NoSpacing"/>
        <w:jc w:val="both"/>
        <w:rPr>
          <w:sz w:val="24"/>
          <w:szCs w:val="24"/>
        </w:rPr>
      </w:pPr>
    </w:p>
    <w:p w:rsidR="00810851" w:rsidRDefault="00810851" w:rsidP="003A6D26">
      <w:pPr>
        <w:pStyle w:val="NoSpacing"/>
        <w:jc w:val="both"/>
        <w:rPr>
          <w:sz w:val="24"/>
          <w:szCs w:val="24"/>
        </w:rPr>
      </w:pPr>
    </w:p>
    <w:p w:rsidR="003A6D26" w:rsidRDefault="003A6D26" w:rsidP="003A6D26">
      <w:pPr>
        <w:pStyle w:val="NoSpacing"/>
        <w:jc w:val="both"/>
        <w:rPr>
          <w:rFonts w:cstheme="minorHAnsi"/>
          <w:sz w:val="24"/>
          <w:szCs w:val="24"/>
        </w:rPr>
      </w:pPr>
      <w:r w:rsidRPr="003A6D26">
        <w:rPr>
          <w:rFonts w:cstheme="minorHAnsi"/>
          <w:b/>
          <w:bCs/>
          <w:sz w:val="24"/>
          <w:szCs w:val="24"/>
          <w:u w:val="single"/>
        </w:rPr>
        <w:t>IZOMETRIČKI SUSTAV</w:t>
      </w:r>
      <w:r w:rsidRPr="003A6D26">
        <w:rPr>
          <w:rFonts w:cstheme="minorHAnsi"/>
          <w:b/>
          <w:bCs/>
          <w:sz w:val="24"/>
          <w:szCs w:val="24"/>
        </w:rPr>
        <w:t xml:space="preserve"> </w:t>
      </w:r>
      <w:r w:rsidRPr="003A6D26">
        <w:rPr>
          <w:rFonts w:cstheme="minorHAnsi"/>
          <w:b/>
          <w:bCs/>
          <w:sz w:val="24"/>
          <w:szCs w:val="24"/>
        </w:rPr>
        <w:sym w:font="Wingdings" w:char="F0E0"/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najčešće služi za uspoređivanje funkcinalnih karakteristika različitih vrsta mišića</w:t>
      </w:r>
      <w:r>
        <w:rPr>
          <w:rFonts w:cstheme="minorHAnsi"/>
          <w:sz w:val="24"/>
          <w:szCs w:val="24"/>
        </w:rPr>
        <w:t>.</w:t>
      </w:r>
    </w:p>
    <w:p w:rsidR="003A6D26" w:rsidRPr="003A6D26" w:rsidRDefault="003A6D26" w:rsidP="003A6D26">
      <w:pPr>
        <w:pStyle w:val="NoSpacing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 xml:space="preserve">Mišići koji reagiraju </w:t>
      </w:r>
      <w:r w:rsidRPr="003A6D26">
        <w:rPr>
          <w:rFonts w:cstheme="minorHAnsi"/>
          <w:b/>
          <w:bCs/>
          <w:sz w:val="24"/>
          <w:szCs w:val="24"/>
        </w:rPr>
        <w:t>brzo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 xml:space="preserve">građeni su uglavnom od “brzih” vlakana, dok mišići koji reagiraju </w:t>
      </w:r>
      <w:r w:rsidRPr="003A6D26">
        <w:rPr>
          <w:rFonts w:cstheme="minorHAnsi"/>
          <w:b/>
          <w:bCs/>
          <w:sz w:val="24"/>
          <w:szCs w:val="24"/>
        </w:rPr>
        <w:t>sporo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ali im je kontrakcija produljena uglavnom su građeni od “sporih” vlakana</w:t>
      </w:r>
    </w:p>
    <w:p w:rsidR="003A6D26" w:rsidRPr="003A6D26" w:rsidRDefault="003A6D26" w:rsidP="003A6D26">
      <w:pPr>
        <w:pStyle w:val="NoSpacing"/>
        <w:rPr>
          <w:rFonts w:cstheme="minorHAnsi"/>
          <w:sz w:val="24"/>
          <w:szCs w:val="24"/>
        </w:rPr>
      </w:pPr>
    </w:p>
    <w:p w:rsidR="003A6D26" w:rsidRPr="00A5702E" w:rsidRDefault="003A6D26" w:rsidP="003A6D26">
      <w:pPr>
        <w:pStyle w:val="NoSpacing"/>
        <w:rPr>
          <w:rFonts w:cstheme="minorHAnsi"/>
          <w:b/>
          <w:sz w:val="24"/>
          <w:szCs w:val="24"/>
        </w:rPr>
      </w:pPr>
      <w:r w:rsidRPr="00A5702E">
        <w:rPr>
          <w:rFonts w:cstheme="minorHAnsi"/>
          <w:b/>
          <w:sz w:val="24"/>
          <w:szCs w:val="24"/>
        </w:rPr>
        <w:t>BRZA MIŠIĆNA VLAKNA</w:t>
      </w:r>
    </w:p>
    <w:p w:rsidR="003A6D26" w:rsidRPr="003A6D26" w:rsidRDefault="003A6D26" w:rsidP="003A6D26">
      <w:pPr>
        <w:pStyle w:val="NoSpacing"/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Brza –oksidativna glikolitska (bijela, tip IIa)</w:t>
      </w:r>
    </w:p>
    <w:p w:rsidR="003A6D26" w:rsidRPr="003A6D26" w:rsidRDefault="003A6D26" w:rsidP="003A6D26">
      <w:pPr>
        <w:pStyle w:val="NoSpacing"/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Brza –anaerobna glikolitska (bijela, tip IIb)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debela, jače se kontrahiraju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OBILNI SR-um, brzo otpuštanje Ca++</w:t>
      </w:r>
      <w:r w:rsidR="00A5702E">
        <w:rPr>
          <w:rFonts w:cstheme="minorHAnsi"/>
          <w:sz w:val="24"/>
          <w:szCs w:val="24"/>
        </w:rPr>
        <w:t xml:space="preserve"> </w:t>
      </w:r>
      <w:r w:rsidRPr="003A6D26">
        <w:rPr>
          <w:rFonts w:cstheme="minorHAnsi"/>
          <w:sz w:val="24"/>
          <w:szCs w:val="24"/>
        </w:rPr>
        <w:t>i pobuđivanje kontrakcije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puno glikolitskih enzima,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brzo oslobađanje energije putem anaerobne glikoliz</w:t>
      </w:r>
      <w:r w:rsidR="00A5702E">
        <w:rPr>
          <w:rFonts w:cstheme="minorHAnsi"/>
          <w:sz w:val="24"/>
          <w:szCs w:val="24"/>
        </w:rPr>
        <w:t>e</w:t>
      </w:r>
    </w:p>
    <w:p w:rsidR="003A6D26" w:rsidRPr="003A6D26" w:rsidRDefault="00A5702E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opskrba krvlju je slabija</w:t>
      </w:r>
      <w:r w:rsidR="003A6D26" w:rsidRPr="003A6D26">
        <w:rPr>
          <w:rFonts w:cstheme="minorHAnsi"/>
          <w:sz w:val="24"/>
          <w:szCs w:val="24"/>
        </w:rPr>
        <w:t xml:space="preserve"> (oksidacijski mehanizam nije toliko važan)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sadrže manje mitohondrija</w:t>
      </w:r>
    </w:p>
    <w:p w:rsidR="003A6D26" w:rsidRPr="003A6D26" w:rsidRDefault="003A6D26" w:rsidP="00A5702E">
      <w:pPr>
        <w:pStyle w:val="NoSpacing"/>
        <w:numPr>
          <w:ilvl w:val="0"/>
          <w:numId w:val="5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nema mioglobina, “BIJELI MIŠIĆ”</w:t>
      </w:r>
    </w:p>
    <w:p w:rsidR="00A5702E" w:rsidRDefault="00A5702E" w:rsidP="003A6D26">
      <w:pPr>
        <w:pStyle w:val="NoSpacing"/>
        <w:rPr>
          <w:rFonts w:cstheme="minorHAnsi"/>
          <w:sz w:val="24"/>
          <w:szCs w:val="24"/>
        </w:rPr>
      </w:pPr>
    </w:p>
    <w:p w:rsidR="003A6D26" w:rsidRPr="00A5702E" w:rsidRDefault="003A6D26" w:rsidP="003A6D26">
      <w:pPr>
        <w:pStyle w:val="NoSpacing"/>
        <w:rPr>
          <w:rFonts w:cstheme="minorHAnsi"/>
          <w:b/>
          <w:sz w:val="24"/>
          <w:szCs w:val="24"/>
        </w:rPr>
      </w:pPr>
      <w:r w:rsidRPr="00A5702E">
        <w:rPr>
          <w:rFonts w:cstheme="minorHAnsi"/>
          <w:b/>
          <w:sz w:val="24"/>
          <w:szCs w:val="24"/>
        </w:rPr>
        <w:lastRenderedPageBreak/>
        <w:t>SPORA OKSIDATIVNA MIŠIĆNA VLAKNA (CRVENA,TIP I)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tanja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inerviraju ih tanja živčana vlakna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razvijeniji sustav krvnih žila i kapilara → više kisika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energija nastaje oksidativnom fosforilacijom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povećan broj mitohondrija, pojačani oksidacijski metabolizam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velike količine mioglobina (bjelančevine slične hemoglobinu, sadrži željezo) koji se veže s kisikom i pohranjuje ga, što ubrzava prijenos kisika do mitohondrija</w:t>
      </w:r>
    </w:p>
    <w:p w:rsidR="003A6D26" w:rsidRPr="003A6D26" w:rsidRDefault="003A6D26" w:rsidP="00A5702E">
      <w:pPr>
        <w:pStyle w:val="NoSpacing"/>
        <w:numPr>
          <w:ilvl w:val="0"/>
          <w:numId w:val="6"/>
        </w:numPr>
        <w:rPr>
          <w:rFonts w:cstheme="minorHAnsi"/>
          <w:sz w:val="24"/>
          <w:szCs w:val="24"/>
        </w:rPr>
      </w:pPr>
      <w:r w:rsidRPr="003A6D26">
        <w:rPr>
          <w:rFonts w:cstheme="minorHAnsi"/>
          <w:sz w:val="24"/>
          <w:szCs w:val="24"/>
        </w:rPr>
        <w:t>crvenkasta boja zbog mioglobina, “CRVENI MIŠIĆ”</w:t>
      </w:r>
    </w:p>
    <w:p w:rsidR="003A6D26" w:rsidRDefault="003A6D26" w:rsidP="003A6D26">
      <w:pPr>
        <w:pStyle w:val="NoSpacing"/>
        <w:jc w:val="both"/>
        <w:rPr>
          <w:sz w:val="24"/>
          <w:szCs w:val="24"/>
        </w:rPr>
      </w:pPr>
    </w:p>
    <w:p w:rsidR="000C7D8B" w:rsidRPr="000C7D8B" w:rsidRDefault="000C7D8B" w:rsidP="000C7D8B">
      <w:pPr>
        <w:pStyle w:val="NoSpacing"/>
        <w:jc w:val="both"/>
        <w:rPr>
          <w:sz w:val="24"/>
          <w:szCs w:val="24"/>
        </w:rPr>
      </w:pP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E36EDB">
        <w:rPr>
          <w:b/>
          <w:sz w:val="24"/>
          <w:szCs w:val="24"/>
          <w:u w:val="single"/>
        </w:rPr>
        <w:t>NEUROMUSKULARNI SPOJ</w:t>
      </w:r>
      <w:r w:rsidRPr="00E36EDB">
        <w:rPr>
          <w:rFonts w:cstheme="minorHAnsi"/>
          <w:sz w:val="24"/>
          <w:szCs w:val="24"/>
        </w:rPr>
        <w:t xml:space="preserve"> </w:t>
      </w:r>
    </w:p>
    <w:p w:rsidR="00810851" w:rsidRPr="00E36EDB" w:rsidRDefault="00810851" w:rsidP="00810851">
      <w:pPr>
        <w:pStyle w:val="NoSpacing"/>
        <w:rPr>
          <w:sz w:val="24"/>
          <w:szCs w:val="24"/>
        </w:rPr>
      </w:pPr>
      <w:r w:rsidRPr="00810851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s</w:t>
      </w:r>
      <w:r w:rsidRPr="00E36EDB">
        <w:rPr>
          <w:rFonts w:cstheme="minorHAnsi"/>
          <w:sz w:val="24"/>
          <w:szCs w:val="24"/>
        </w:rPr>
        <w:t>poj između živčanog završetka i mišićnog vlakna</w:t>
      </w:r>
      <w:r>
        <w:rPr>
          <w:sz w:val="24"/>
          <w:szCs w:val="24"/>
        </w:rPr>
        <w:t>, nalazi se na sredini mišićnog vlakna pa akcijski potencijal putuje u oba smjera prema krajevima mišićnih vlakana.</w:t>
      </w:r>
      <w:r w:rsidRPr="00E36EDB">
        <w:rPr>
          <w:b/>
          <w:sz w:val="24"/>
          <w:szCs w:val="24"/>
          <w:u w:val="single"/>
        </w:rPr>
        <w:br/>
      </w:r>
      <w:r w:rsidRPr="00E36ED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 w:rsidRPr="00E36EDB">
        <w:rPr>
          <w:sz w:val="24"/>
          <w:szCs w:val="24"/>
        </w:rPr>
        <w:t>Skeletna mišićna vlakna inervirana su debelim mijeliniziranim živčanim vlaknima koja potječu iz velikih motoneurona prednjih rogova kralježničke moždine.</w:t>
      </w:r>
    </w:p>
    <w:p w:rsidR="00810851" w:rsidRPr="00E36EDB" w:rsidRDefault="00810851" w:rsidP="00810851">
      <w:pPr>
        <w:pStyle w:val="NoSpacing"/>
        <w:jc w:val="both"/>
        <w:rPr>
          <w:sz w:val="24"/>
          <w:szCs w:val="24"/>
        </w:rPr>
      </w:pPr>
      <w:r w:rsidRPr="00E36ED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 w:rsidRPr="00E36EDB">
        <w:rPr>
          <w:sz w:val="24"/>
          <w:szCs w:val="24"/>
        </w:rPr>
        <w:t>Svako se živčano vlakno obično višestruko grana i podražuje od 3 do nekoliko</w:t>
      </w:r>
      <w:r>
        <w:rPr>
          <w:sz w:val="24"/>
          <w:szCs w:val="24"/>
        </w:rPr>
        <w:t xml:space="preserve"> </w:t>
      </w:r>
      <w:r w:rsidRPr="00E36EDB">
        <w:rPr>
          <w:rFonts w:cstheme="minorHAnsi"/>
          <w:sz w:val="24"/>
          <w:szCs w:val="24"/>
        </w:rPr>
        <w:t>stotina vlakana skeletne muskulature.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E36EDB">
        <w:rPr>
          <w:rFonts w:cstheme="minorHAnsi"/>
          <w:sz w:val="24"/>
          <w:szCs w:val="24"/>
        </w:rPr>
        <w:sym w:font="Wingdings" w:char="F0E0"/>
      </w:r>
      <w:r w:rsidRPr="00E36EDB">
        <w:rPr>
          <w:rFonts w:cstheme="minorHAnsi"/>
          <w:sz w:val="24"/>
          <w:szCs w:val="24"/>
        </w:rPr>
        <w:t>U svakom mišićnom vlaknu osim u 2% slučajeva, postoji samo jedan</w:t>
      </w:r>
      <w:r>
        <w:rPr>
          <w:rFonts w:cstheme="minorHAnsi"/>
          <w:sz w:val="24"/>
          <w:szCs w:val="24"/>
        </w:rPr>
        <w:t xml:space="preserve"> neuromuskularni spoj.</w:t>
      </w:r>
    </w:p>
    <w:p w:rsidR="00810851" w:rsidRPr="00DD3E8E" w:rsidRDefault="00810851" w:rsidP="00810851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DD3E8E">
        <w:rPr>
          <w:rFonts w:cstheme="minorHAnsi"/>
          <w:b/>
          <w:sz w:val="24"/>
          <w:szCs w:val="24"/>
          <w:u w:val="single"/>
        </w:rPr>
        <w:t>ANATOMIJA</w:t>
      </w:r>
    </w:p>
    <w:p w:rsidR="00810851" w:rsidRDefault="00810851" w:rsidP="00810851">
      <w:pPr>
        <w:pStyle w:val="NoSpacing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Živčano vlakno se na kraju grana u splet razgranatih završetaka koji se uvrću u mišićno vlakno, a ta čitava struktura se naziva završna ploča, a prekrivena je sa Schwannovim stanicama koje izoliraju ploču od okolnih tekućina.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DD3E8E">
        <w:rPr>
          <w:rFonts w:cstheme="minorHAnsi"/>
          <w:b/>
          <w:sz w:val="24"/>
          <w:szCs w:val="24"/>
        </w:rPr>
        <w:t>Sinaptički žlijeb</w:t>
      </w:r>
      <w:r>
        <w:rPr>
          <w:rFonts w:cstheme="minorHAnsi"/>
          <w:sz w:val="24"/>
          <w:szCs w:val="24"/>
        </w:rPr>
        <w:t xml:space="preserve"> </w:t>
      </w:r>
      <w:r w:rsidRPr="00810851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uvrnuće membrane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DD3E8E">
        <w:rPr>
          <w:rFonts w:cstheme="minorHAnsi"/>
          <w:b/>
          <w:sz w:val="24"/>
          <w:szCs w:val="24"/>
        </w:rPr>
        <w:t>Sinaptička pukotina</w:t>
      </w:r>
      <w:r>
        <w:rPr>
          <w:rFonts w:cstheme="minorHAnsi"/>
          <w:sz w:val="24"/>
          <w:szCs w:val="24"/>
        </w:rPr>
        <w:t xml:space="preserve"> </w:t>
      </w:r>
      <w:r w:rsidRPr="00810851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prostor između završetka aksona i membrane mišićnog vlakna. Široka je 20-30 nm i ispunjena bazalnom laminom (tankim slojem vlakana kroz koje difundira izvanstanična tekućina).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DD3E8E">
        <w:rPr>
          <w:rFonts w:cstheme="minorHAnsi"/>
          <w:b/>
          <w:sz w:val="24"/>
          <w:szCs w:val="24"/>
        </w:rPr>
        <w:t>Subneuralne pukotine</w:t>
      </w:r>
      <w:r>
        <w:rPr>
          <w:rFonts w:cstheme="minorHAnsi"/>
          <w:sz w:val="24"/>
          <w:szCs w:val="24"/>
        </w:rPr>
        <w:t xml:space="preserve"> </w:t>
      </w:r>
      <w:r w:rsidRPr="00810851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brojni mali nabori mišićne membrane na dnu žlijeba.</w:t>
      </w:r>
    </w:p>
    <w:p w:rsidR="00810851" w:rsidRDefault="00810851" w:rsidP="00DD3E8E">
      <w:pPr>
        <w:pStyle w:val="NoSpacing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završetku aksona nalaze se mitohondriji koji daju energiju za sintezu ekscitacijskog transmitora acetilkolina koji podražuje mišićno vlakno, a stvara se u citoplazmi živčanog završetka.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  <w:r w:rsidRPr="00DD3E8E">
        <w:rPr>
          <w:rFonts w:cstheme="minorHAnsi"/>
          <w:b/>
          <w:sz w:val="24"/>
          <w:szCs w:val="24"/>
        </w:rPr>
        <w:t>Acetilkolin-esteraza</w:t>
      </w:r>
      <w:r>
        <w:rPr>
          <w:rFonts w:cstheme="minorHAnsi"/>
          <w:sz w:val="24"/>
          <w:szCs w:val="24"/>
        </w:rPr>
        <w:t xml:space="preserve"> – enzim koji može razoriti acetilkolin, a nalazi se u matriksu bazalne lamine.</w:t>
      </w:r>
    </w:p>
    <w:p w:rsidR="00810851" w:rsidRDefault="00810851" w:rsidP="00810851">
      <w:pPr>
        <w:pStyle w:val="NoSpacing"/>
        <w:jc w:val="both"/>
        <w:rPr>
          <w:rFonts w:cstheme="minorHAnsi"/>
          <w:sz w:val="24"/>
          <w:szCs w:val="24"/>
        </w:rPr>
      </w:pPr>
    </w:p>
    <w:p w:rsidR="00DD3E8E" w:rsidRPr="00DD3E8E" w:rsidRDefault="00DD3E8E" w:rsidP="00810851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DD3E8E">
        <w:rPr>
          <w:rFonts w:cstheme="minorHAnsi"/>
          <w:b/>
          <w:sz w:val="24"/>
          <w:szCs w:val="24"/>
          <w:u w:val="single"/>
        </w:rPr>
        <w:t>IZLUČIVANJE ACETILKOLINA IZ ŽIVČANIH ZAVRŠETAKA</w:t>
      </w:r>
    </w:p>
    <w:p w:rsidR="00810851" w:rsidRDefault="00810851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Akcijski potencijal dolazi do mišićnog završetka</w:t>
      </w:r>
      <w:r w:rsidR="00DD3E8E">
        <w:rPr>
          <w:rFonts w:cstheme="minorHAnsi"/>
          <w:sz w:val="24"/>
          <w:szCs w:val="24"/>
        </w:rPr>
        <w:t>, iz živčanih završetaka se isprazni 300 mjehurića s acetilkolinom u sinaptički žlijeb.</w:t>
      </w:r>
    </w:p>
    <w:p w:rsidR="00810851" w:rsidRDefault="00810851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Otvaranje kalcijevih kanala reguliranih naponom na membrani živčanog vlakna – difuzija Ca2+ iz sinaptičke pukotine u živčani završetak</w:t>
      </w:r>
    </w:p>
    <w:p w:rsidR="00810851" w:rsidRDefault="00810851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Privlačenje mjehuriča s acetilkolinom uz pomoć Ca2+ do područja gustih prečki</w:t>
      </w:r>
      <w:r w:rsidR="00DD3E8E">
        <w:rPr>
          <w:rFonts w:cstheme="minorHAnsi"/>
          <w:sz w:val="24"/>
          <w:szCs w:val="24"/>
        </w:rPr>
        <w:t xml:space="preserve"> (unutarnja strana živčanog vlakna)</w:t>
      </w:r>
    </w:p>
    <w:p w:rsidR="00DD3E8E" w:rsidRDefault="00810851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Egzocitoza acetilkolina</w:t>
      </w:r>
      <w:r w:rsidR="00DD3E8E">
        <w:rPr>
          <w:rFonts w:cstheme="minorHAnsi"/>
          <w:sz w:val="24"/>
          <w:szCs w:val="24"/>
        </w:rPr>
        <w:t xml:space="preserve"> u sinaptički žlijeb</w:t>
      </w:r>
    </w:p>
    <w:p w:rsidR="00810851" w:rsidRDefault="00810851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 Acetilkolin se veže na receptore na postsinaptičkoj membrani (ionski kanali regulirani acetilkolinom</w:t>
      </w:r>
      <w:r w:rsidR="00DD3E8E">
        <w:rPr>
          <w:rFonts w:cstheme="minorHAnsi"/>
          <w:sz w:val="24"/>
          <w:szCs w:val="24"/>
        </w:rPr>
        <w:t xml:space="preserve"> oko ulaznog dijela subneuralnuh pukotina</w:t>
      </w:r>
      <w:r>
        <w:rPr>
          <w:rFonts w:cstheme="minorHAnsi"/>
          <w:sz w:val="24"/>
          <w:szCs w:val="24"/>
        </w:rPr>
        <w:t>)</w:t>
      </w:r>
    </w:p>
    <w:p w:rsidR="00DD3E8E" w:rsidRPr="00197D55" w:rsidRDefault="00DD3E8E" w:rsidP="00DD3E8E">
      <w:pPr>
        <w:pStyle w:val="NoSpacing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DD3E8E">
        <w:rPr>
          <w:rFonts w:cstheme="minorHAnsi"/>
          <w:b/>
          <w:sz w:val="24"/>
          <w:szCs w:val="24"/>
        </w:rPr>
        <w:t>Acetilkolinski kanal</w:t>
      </w:r>
      <w:r>
        <w:rPr>
          <w:rFonts w:cstheme="minorHAnsi"/>
          <w:sz w:val="24"/>
          <w:szCs w:val="24"/>
        </w:rPr>
        <w:t xml:space="preserve"> – širok oko 0,65 nm pa se svi važniji pozitivni ioni mogu lako kretati kroz njega (natrij, kalij, kalcij), ali je jako negativno nabijen što dobija negativne ione klora.</w:t>
      </w:r>
    </w:p>
    <w:p w:rsidR="00DD3E8E" w:rsidRPr="00655F5E" w:rsidRDefault="00DD3E8E" w:rsidP="00DD3E8E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655F5E">
        <w:rPr>
          <w:rFonts w:cstheme="minorHAnsi"/>
          <w:b/>
          <w:sz w:val="24"/>
          <w:szCs w:val="24"/>
          <w:u w:val="single"/>
        </w:rPr>
        <w:lastRenderedPageBreak/>
        <w:t>STVARANJE ACETILKOLINA</w:t>
      </w:r>
    </w:p>
    <w:p w:rsidR="00DD3E8E" w:rsidRDefault="00DD3E8E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Golgijev aparat u tijelu motoneurona kralježnične moždine stvara male mjehuriće koji </w:t>
      </w:r>
      <w:r w:rsidR="002636C9">
        <w:rPr>
          <w:rFonts w:cstheme="minorHAnsi"/>
          <w:sz w:val="24"/>
          <w:szCs w:val="24"/>
        </w:rPr>
        <w:t>iz središnjeg dijela stanice prelaze do neuromuskularnog spoja i tu ih se može nagomilati oko 300 000.</w:t>
      </w:r>
    </w:p>
    <w:p w:rsidR="002636C9" w:rsidRDefault="002636C9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Acetilkolin se stvara u citosolu živčanih završetaka, te se prenosi kroz membrane mjehurića u njihovu unutrašnjost gdje se pohranjuje i koncentrira do 100 000 molekula.</w:t>
      </w:r>
    </w:p>
    <w:p w:rsidR="002636C9" w:rsidRDefault="002636C9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Kad akcijski potencijal stigne na živčani završetak, na njegovoj membrani otvori se puno naponom reguliranih kalcijskih kanala. Velika koncentracija kalcija uzrokuje egzocitozu acetilkolina u sinaptičku pukotinu koji se zatim djelovanjem acetilkolin-esteraze razgrađuje na acetatni ion i kolin.</w:t>
      </w:r>
    </w:p>
    <w:p w:rsidR="002636C9" w:rsidRDefault="002636C9" w:rsidP="00DD3E8E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Pošto mjehurić izluči svoj acetilkolin, stapa se sa staničnom membranom i procesom endocitoze se na površini membrane živčanog završetka nastanu obložene jamice, koji se uz pomoć bjelančevine klatrina ponovno pretvaraju u mjehuriće i ispunjavaju acetilkolinom.</w:t>
      </w:r>
    </w:p>
    <w:p w:rsidR="002636C9" w:rsidRDefault="002636C9" w:rsidP="00DD3E8E">
      <w:pPr>
        <w:pStyle w:val="NoSpacing"/>
        <w:jc w:val="both"/>
        <w:rPr>
          <w:rFonts w:cstheme="minorHAnsi"/>
          <w:sz w:val="24"/>
          <w:szCs w:val="24"/>
        </w:rPr>
      </w:pPr>
    </w:p>
    <w:p w:rsidR="00655F5E" w:rsidRPr="00655F5E" w:rsidRDefault="00655F5E" w:rsidP="00DD3E8E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655F5E">
        <w:rPr>
          <w:rFonts w:cstheme="minorHAnsi"/>
          <w:b/>
          <w:sz w:val="24"/>
          <w:szCs w:val="24"/>
          <w:u w:val="single"/>
        </w:rPr>
        <w:t>LIJEKOVI</w:t>
      </w:r>
    </w:p>
    <w:p w:rsidR="00655F5E" w:rsidRDefault="00655F5E" w:rsidP="00DD3E8E">
      <w:pPr>
        <w:pStyle w:val="NoSpacing"/>
        <w:jc w:val="both"/>
        <w:rPr>
          <w:rFonts w:cstheme="minorHAnsi"/>
          <w:sz w:val="24"/>
          <w:szCs w:val="24"/>
        </w:rPr>
      </w:pPr>
      <w:r w:rsidRPr="00655F5E">
        <w:rPr>
          <w:rFonts w:cstheme="minorHAnsi"/>
          <w:b/>
          <w:sz w:val="24"/>
          <w:szCs w:val="24"/>
        </w:rPr>
        <w:t>Lijekovi koji podražjuju mišićno vlakno djelujući slično kao acetilkolin</w:t>
      </w:r>
      <w:r>
        <w:rPr>
          <w:rFonts w:cstheme="minorHAnsi"/>
          <w:sz w:val="24"/>
          <w:szCs w:val="24"/>
        </w:rPr>
        <w:t xml:space="preserve"> </w:t>
      </w:r>
      <w:r w:rsidRPr="00655F5E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metakolin, karbakol, nikotin (djeluju duže)</w:t>
      </w:r>
    </w:p>
    <w:p w:rsidR="00655F5E" w:rsidRDefault="00655F5E" w:rsidP="00DD3E8E">
      <w:pPr>
        <w:pStyle w:val="NoSpacing"/>
        <w:jc w:val="both"/>
        <w:rPr>
          <w:rFonts w:cstheme="minorHAnsi"/>
          <w:sz w:val="24"/>
          <w:szCs w:val="24"/>
        </w:rPr>
      </w:pPr>
      <w:r w:rsidRPr="00655F5E">
        <w:rPr>
          <w:rFonts w:cstheme="minorHAnsi"/>
          <w:b/>
          <w:sz w:val="24"/>
          <w:szCs w:val="24"/>
        </w:rPr>
        <w:t>Lijekovi koji prekidaju prijenos u neuromuskularnom spoju</w:t>
      </w:r>
      <w:r>
        <w:rPr>
          <w:rFonts w:cstheme="minorHAnsi"/>
          <w:sz w:val="24"/>
          <w:szCs w:val="24"/>
        </w:rPr>
        <w:t xml:space="preserve"> </w:t>
      </w:r>
      <w:r w:rsidRPr="00655F5E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kurariformni lijekovi , D-turbokurarin</w:t>
      </w:r>
    </w:p>
    <w:p w:rsidR="00655F5E" w:rsidRDefault="00655F5E" w:rsidP="00DD3E8E">
      <w:pPr>
        <w:pStyle w:val="NoSpacing"/>
        <w:jc w:val="both"/>
        <w:rPr>
          <w:rFonts w:cstheme="minorHAnsi"/>
          <w:sz w:val="24"/>
          <w:szCs w:val="24"/>
        </w:rPr>
      </w:pPr>
      <w:r w:rsidRPr="00655F5E">
        <w:rPr>
          <w:rFonts w:cstheme="minorHAnsi"/>
          <w:b/>
          <w:sz w:val="24"/>
          <w:szCs w:val="24"/>
        </w:rPr>
        <w:t>Lijekovi koji podražuju neuromuskularni spoj inaktivacijom acetilkolin-esteraze</w:t>
      </w:r>
      <w:r>
        <w:rPr>
          <w:rFonts w:cstheme="minorHAnsi"/>
          <w:sz w:val="24"/>
          <w:szCs w:val="24"/>
        </w:rPr>
        <w:t xml:space="preserve"> </w:t>
      </w:r>
      <w:r w:rsidRPr="00655F5E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neostigmin, fizostigmin, diizopropil-fluorofosfat</w:t>
      </w:r>
    </w:p>
    <w:p w:rsidR="00655F5E" w:rsidRDefault="00655F5E" w:rsidP="00DD3E8E">
      <w:pPr>
        <w:pStyle w:val="NoSpacing"/>
        <w:jc w:val="both"/>
        <w:rPr>
          <w:rFonts w:cstheme="minorHAnsi"/>
          <w:sz w:val="24"/>
          <w:szCs w:val="24"/>
        </w:rPr>
      </w:pPr>
    </w:p>
    <w:p w:rsidR="00655F5E" w:rsidRDefault="00655F5E" w:rsidP="00DD3E8E">
      <w:pPr>
        <w:pStyle w:val="NoSpacing"/>
        <w:jc w:val="both"/>
        <w:rPr>
          <w:rFonts w:cstheme="minorHAnsi"/>
          <w:sz w:val="24"/>
          <w:szCs w:val="24"/>
        </w:rPr>
      </w:pPr>
      <w:r w:rsidRPr="00655F5E">
        <w:rPr>
          <w:rFonts w:cstheme="minorHAnsi"/>
          <w:b/>
          <w:sz w:val="24"/>
          <w:szCs w:val="24"/>
        </w:rPr>
        <w:t>Miastenija gravis</w:t>
      </w:r>
      <w:r>
        <w:rPr>
          <w:rFonts w:cstheme="minorHAnsi"/>
          <w:sz w:val="24"/>
          <w:szCs w:val="24"/>
        </w:rPr>
        <w:t xml:space="preserve"> – bolest koja uzrokuje paralizu jer se u neuromuskularnim spojevima ne mogu prenjeti impulsi sa živčanih na mišićna vlakna; liječi se neostigminom.</w:t>
      </w:r>
    </w:p>
    <w:p w:rsidR="00197D55" w:rsidRDefault="00197D55" w:rsidP="00DD3E8E">
      <w:pPr>
        <w:pStyle w:val="NoSpacing"/>
        <w:jc w:val="both"/>
        <w:rPr>
          <w:rFonts w:cstheme="minorHAnsi"/>
          <w:sz w:val="24"/>
          <w:szCs w:val="24"/>
        </w:rPr>
      </w:pPr>
    </w:p>
    <w:p w:rsidR="00197D55" w:rsidRDefault="00197D55" w:rsidP="00DD3E8E">
      <w:pPr>
        <w:pStyle w:val="NoSpacing"/>
        <w:jc w:val="both"/>
        <w:rPr>
          <w:rFonts w:cstheme="minorHAnsi"/>
          <w:sz w:val="24"/>
          <w:szCs w:val="24"/>
        </w:rPr>
      </w:pPr>
    </w:p>
    <w:p w:rsidR="00197D55" w:rsidRDefault="00197D55" w:rsidP="00197D55">
      <w:pPr>
        <w:pStyle w:val="NoSpacing"/>
        <w:jc w:val="center"/>
        <w:rPr>
          <w:b/>
          <w:sz w:val="28"/>
          <w:szCs w:val="28"/>
          <w:u w:val="single"/>
        </w:rPr>
      </w:pPr>
      <w:r w:rsidRPr="000C7D8B">
        <w:rPr>
          <w:b/>
          <w:sz w:val="28"/>
          <w:szCs w:val="28"/>
          <w:u w:val="single"/>
        </w:rPr>
        <w:t>GLATKI MIŠIĆI</w:t>
      </w:r>
    </w:p>
    <w:p w:rsidR="00197D55" w:rsidRDefault="00197D55" w:rsidP="00AC565D">
      <w:pPr>
        <w:pStyle w:val="NoSpacing"/>
        <w:jc w:val="both"/>
        <w:rPr>
          <w:sz w:val="24"/>
          <w:szCs w:val="24"/>
        </w:rPr>
      </w:pPr>
    </w:p>
    <w:p w:rsidR="00AC565D" w:rsidRDefault="00197D55" w:rsidP="00197D55">
      <w:pPr>
        <w:pStyle w:val="NoSpacing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 xml:space="preserve">Građeni od vrlo tankih vlakana promjera 2-5 </w:t>
      </w:r>
      <w:r>
        <w:rPr>
          <w:rFonts w:cstheme="minorHAnsi"/>
          <w:sz w:val="24"/>
          <w:szCs w:val="24"/>
        </w:rPr>
        <w:t>µm i dužina samo 20-500 µm.</w:t>
      </w:r>
    </w:p>
    <w:p w:rsidR="00197D55" w:rsidRDefault="00197D55" w:rsidP="00197D55">
      <w:pPr>
        <w:pStyle w:val="NoSpacing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Grade unutarnje organe i krvne žile.</w:t>
      </w:r>
    </w:p>
    <w:p w:rsidR="00197D55" w:rsidRDefault="00197D55" w:rsidP="00197D55">
      <w:pPr>
        <w:pStyle w:val="NoSpacing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 voljom autonomnog živčanog sustava.</w:t>
      </w:r>
    </w:p>
    <w:p w:rsidR="00197D55" w:rsidRPr="00197D55" w:rsidRDefault="00197D55" w:rsidP="00AC565D">
      <w:pPr>
        <w:pStyle w:val="NoSpacing"/>
        <w:jc w:val="both"/>
        <w:rPr>
          <w:rFonts w:cstheme="minorHAnsi"/>
          <w:sz w:val="24"/>
          <w:szCs w:val="24"/>
          <w:u w:val="single"/>
        </w:rPr>
      </w:pPr>
      <w:r w:rsidRPr="00197D55">
        <w:rPr>
          <w:rFonts w:cstheme="minorHAnsi"/>
          <w:sz w:val="24"/>
          <w:szCs w:val="24"/>
          <w:u w:val="single"/>
        </w:rPr>
        <w:t>VRSTE:</w:t>
      </w:r>
    </w:p>
    <w:p w:rsidR="00197D55" w:rsidRDefault="00197D55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97D55">
        <w:rPr>
          <w:rFonts w:cstheme="minorHAnsi"/>
          <w:b/>
          <w:sz w:val="24"/>
          <w:szCs w:val="24"/>
        </w:rPr>
        <w:t>1) Višejedinični glatki mišić</w:t>
      </w:r>
      <w:r>
        <w:rPr>
          <w:rFonts w:cstheme="minorHAnsi"/>
          <w:sz w:val="24"/>
          <w:szCs w:val="24"/>
        </w:rPr>
        <w:t xml:space="preserve"> </w:t>
      </w:r>
      <w:r w:rsidRPr="00197D55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sastoji se od odjeljenih glatkih mišićnih vlakana, svako vlakno djeluje potpuno neovisno o drugima, a često ga inervira jedan živčani završetak. Vanjske površine tih vlakana prekrivene su tankim slojem kolagenskih i glikoproteinskih niti koje izoliraju jedno mišićno vlakno od drugog. Pod nadzorom su živčanih podražaja.</w:t>
      </w:r>
    </w:p>
    <w:p w:rsidR="00197D55" w:rsidRDefault="00197D55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su: cilijarni mišić u oku, u šarenici oka, piloerekcijski mišići...</w:t>
      </w:r>
    </w:p>
    <w:p w:rsidR="003808CF" w:rsidRDefault="003808CF" w:rsidP="00AC565D">
      <w:pPr>
        <w:pStyle w:val="NoSpacing"/>
        <w:jc w:val="both"/>
        <w:rPr>
          <w:rFonts w:cstheme="minorHAnsi"/>
          <w:b/>
          <w:sz w:val="24"/>
          <w:szCs w:val="24"/>
        </w:rPr>
      </w:pPr>
    </w:p>
    <w:p w:rsidR="00197D55" w:rsidRDefault="00197D55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97D55">
        <w:rPr>
          <w:rFonts w:cstheme="minorHAnsi"/>
          <w:b/>
          <w:sz w:val="24"/>
          <w:szCs w:val="24"/>
        </w:rPr>
        <w:t>2) Jednojedinični glatki mišić</w:t>
      </w:r>
      <w:r>
        <w:rPr>
          <w:rFonts w:cstheme="minorHAnsi"/>
          <w:sz w:val="24"/>
          <w:szCs w:val="24"/>
        </w:rPr>
        <w:t xml:space="preserve"> </w:t>
      </w:r>
      <w:r w:rsidRPr="00197D55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masa od stotinu do milijun mišićnih vlakana koja se zajedno kontrahiraju kao da se radi o jednoj jedinici. Stanične membrane su spojene preko brojnih pukotinskih spojeva (gap junctions) kroz koje ioni mogu slobodno prolaziti iz jedne u drugu stanicu. Akcijski potencijali putuju s jednog vlakna na drugo pa se svi mišići kontrahiraju zajedno. Pod nadzorom su neživčanih podražaja. Predvodničke stanice (peacemaker) sa spontanim depolarizacijama.</w:t>
      </w:r>
    </w:p>
    <w:p w:rsidR="00197D55" w:rsidRDefault="00197D55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su: visceralni organi (crijeva, žučni vodovi, mokraćovodi, maternica i krvne žile).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</w:p>
    <w:p w:rsidR="003808CF" w:rsidRPr="001D0D41" w:rsidRDefault="003808CF" w:rsidP="00AC565D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1D0D41">
        <w:rPr>
          <w:rFonts w:cstheme="minorHAnsi"/>
          <w:b/>
          <w:sz w:val="24"/>
          <w:szCs w:val="24"/>
          <w:u w:val="single"/>
        </w:rPr>
        <w:lastRenderedPageBreak/>
        <w:t>KONTRAKCIJA GLATKIH MIŠIĆA</w:t>
      </w:r>
    </w:p>
    <w:p w:rsidR="003808CF" w:rsidRDefault="003808CF" w:rsidP="001D0D41">
      <w:pPr>
        <w:pStyle w:val="NoSpacing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Glatki mišić sadrži aktinske i miozinske niti različitih kemijskih osobina od onih u skeletnom mišiću.</w:t>
      </w:r>
    </w:p>
    <w:p w:rsidR="003808CF" w:rsidRDefault="003808CF" w:rsidP="001D0D41">
      <w:pPr>
        <w:pStyle w:val="NoSpacing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Kontrakcijski proces pobuđuju kalcijevi ioni, a ATP se razgrađuje u ADP da bi se dobila energija potrebna za kontrakciju.</w:t>
      </w:r>
    </w:p>
    <w:p w:rsidR="003808CF" w:rsidRDefault="003808CF" w:rsidP="001D0D41">
      <w:pPr>
        <w:pStyle w:val="NoSpacing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Glatki mišić nema onakav prugast raspored aktinskih i miozinskih niti kao u skeletnom mišiću, već su aktinske niti pričvršćene u zgusnuta tjelešca koja leže na membranama i međusobno su povezana međustaničnim bječanćevinskim mostovima preko kojih se širi kontrakcija.</w:t>
      </w:r>
    </w:p>
    <w:p w:rsidR="003808CF" w:rsidRDefault="003808CF" w:rsidP="001D0D41">
      <w:pPr>
        <w:pStyle w:val="NoSpacing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Između mnogih aktinskih niti u glatkom mišićnom vlaknu raštrkano je i nekoliko miozinskih niti, ali bez takve pravilnosti kao u skeletnoj muskulaturi.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</w:p>
    <w:p w:rsidR="003808CF" w:rsidRPr="001D0D41" w:rsidRDefault="003808CF" w:rsidP="00AC565D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1D0D41">
        <w:rPr>
          <w:rFonts w:cstheme="minorHAnsi"/>
          <w:b/>
          <w:sz w:val="24"/>
          <w:szCs w:val="24"/>
          <w:u w:val="single"/>
        </w:rPr>
        <w:t>USPOREDBA KONTRAKCIJE GLATKOG I SKELETNOG MIŠIĆA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1)</w:t>
      </w:r>
      <w:r>
        <w:rPr>
          <w:rFonts w:cstheme="minorHAnsi"/>
          <w:sz w:val="24"/>
          <w:szCs w:val="24"/>
        </w:rPr>
        <w:t xml:space="preserve"> Brzina ciklusa poprečnih mostova u glatkom mišiću znatno je sporija nego u skeletnom mišiću (1/10 do 1/300 frekvencije u skeletnom mišiću).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2)</w:t>
      </w:r>
      <w:r>
        <w:rPr>
          <w:rFonts w:cstheme="minorHAnsi"/>
          <w:sz w:val="24"/>
          <w:szCs w:val="24"/>
        </w:rPr>
        <w:t xml:space="preserve"> Glatki mišić za postizanje iste kontrakcijske napetosti troši 10 do 300 puta manje energije od skeletnog mišića.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3)</w:t>
      </w:r>
      <w:r>
        <w:rPr>
          <w:rFonts w:cstheme="minorHAnsi"/>
          <w:sz w:val="24"/>
          <w:szCs w:val="24"/>
        </w:rPr>
        <w:t xml:space="preserve"> Ukupna kontrakcija traje 1-3 sekunde (0,2-30) što je oko 30 puta duže od prosječne kontrakcije u skeletnom mišiću.</w:t>
      </w:r>
    </w:p>
    <w:p w:rsidR="003808CF" w:rsidRDefault="003808CF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4)</w:t>
      </w:r>
      <w:r>
        <w:rPr>
          <w:rFonts w:cstheme="minorHAnsi"/>
          <w:sz w:val="24"/>
          <w:szCs w:val="24"/>
        </w:rPr>
        <w:t xml:space="preserve"> Maksimalna sila kontrakcije glatkog mišića iznosi 40-60 N po cm2 poprečnog presjeka, dok je u skeletnom 30-40 N po cm2 poprečnog presjeka.</w:t>
      </w:r>
    </w:p>
    <w:p w:rsidR="003808CF" w:rsidRDefault="001D0D41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5)</w:t>
      </w:r>
      <w:r>
        <w:rPr>
          <w:rFonts w:cstheme="minorHAnsi"/>
          <w:sz w:val="24"/>
          <w:szCs w:val="24"/>
        </w:rPr>
        <w:t xml:space="preserve"> Glatki mišić se u tijeku kontrakcije može skratiti puno više od skeletnog, a da pritom održi gotovo maksimalnu snagu kontrakcije.</w:t>
      </w:r>
    </w:p>
    <w:p w:rsidR="001D0D41" w:rsidRDefault="001D0D41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6)</w:t>
      </w:r>
      <w:r>
        <w:rPr>
          <w:rFonts w:cstheme="minorHAnsi"/>
          <w:sz w:val="24"/>
          <w:szCs w:val="24"/>
        </w:rPr>
        <w:t xml:space="preserve"> Održavanje dugotrajnih kontrakcija glatkog mišića mehanizmom zasuna – energija koja se troši na održavanje kontrakcije je minimalna, samo 1/300 energije koja se troši za kontinuiranu kontrakciju skeletnog mišića.</w:t>
      </w:r>
    </w:p>
    <w:p w:rsidR="001D0D41" w:rsidRDefault="001D0D41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D0D41">
        <w:rPr>
          <w:rFonts w:cstheme="minorHAnsi"/>
          <w:b/>
          <w:sz w:val="24"/>
          <w:szCs w:val="24"/>
        </w:rPr>
        <w:t>7)</w:t>
      </w:r>
      <w:r>
        <w:rPr>
          <w:rFonts w:cstheme="minorHAnsi"/>
          <w:sz w:val="24"/>
          <w:szCs w:val="24"/>
        </w:rPr>
        <w:t xml:space="preserve"> Stres-relaksacija glatkih mišića – njihova sposobnost da im se snaga kontrakcije nekoliko sekundi ili minuta nakon produženja ili skraćenja vrati gotovo na početnu razinu.</w:t>
      </w:r>
    </w:p>
    <w:p w:rsidR="001D0D41" w:rsidRDefault="001D0D41" w:rsidP="00AC565D">
      <w:pPr>
        <w:pStyle w:val="NoSpacing"/>
        <w:jc w:val="both"/>
        <w:rPr>
          <w:rFonts w:cstheme="minorHAnsi"/>
          <w:sz w:val="24"/>
          <w:szCs w:val="24"/>
        </w:rPr>
      </w:pPr>
    </w:p>
    <w:p w:rsidR="001D0D41" w:rsidRPr="00D5647D" w:rsidRDefault="001D0D41" w:rsidP="001D0D41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D5647D">
        <w:rPr>
          <w:rFonts w:cstheme="minorHAnsi"/>
          <w:b/>
          <w:sz w:val="24"/>
          <w:szCs w:val="24"/>
          <w:u w:val="single"/>
        </w:rPr>
        <w:t>REGULACIJA KONTRAKCIJE KALCIJEVIM IONIMA</w:t>
      </w:r>
    </w:p>
    <w:p w:rsidR="001D0D41" w:rsidRPr="00D5647D" w:rsidRDefault="001D0D41" w:rsidP="00D5647D">
      <w:pPr>
        <w:pStyle w:val="NoSpacing"/>
        <w:jc w:val="both"/>
        <w:rPr>
          <w:rFonts w:cstheme="minorHAnsi"/>
          <w:b/>
          <w:sz w:val="24"/>
          <w:szCs w:val="24"/>
        </w:rPr>
      </w:pPr>
      <w:r w:rsidRPr="00D5647D">
        <w:rPr>
          <w:rFonts w:cstheme="minorHAnsi"/>
          <w:b/>
          <w:sz w:val="24"/>
          <w:szCs w:val="24"/>
        </w:rPr>
        <w:t>Izvor kalcijevih iona:</w:t>
      </w:r>
    </w:p>
    <w:p w:rsidR="001D0D41" w:rsidRDefault="001D0D41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Sarkoplazmatski retikul – veoma oskudan</w:t>
      </w:r>
    </w:p>
    <w:p w:rsidR="001D0D41" w:rsidRDefault="001D0D41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Iz izvanstanične tekućine (10-3 M)</w:t>
      </w:r>
    </w:p>
    <w:p w:rsidR="001D0D41" w:rsidRDefault="001D0D41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Kaveole – mala uvrnuća vanjske stanične membrane prodiru u stanicu i dopiru do površine sarkoplazmatskih tubula (rudimentarni analog T-cjevčicama) i uzrokuju otpuštanje </w:t>
      </w:r>
      <w:r w:rsidR="00D5647D">
        <w:rPr>
          <w:rFonts w:cstheme="minorHAnsi"/>
          <w:sz w:val="24"/>
          <w:szCs w:val="24"/>
        </w:rPr>
        <w:t>Ca+</w:t>
      </w:r>
      <w:r>
        <w:rPr>
          <w:rFonts w:cstheme="minorHAnsi"/>
          <w:sz w:val="24"/>
          <w:szCs w:val="24"/>
        </w:rPr>
        <w:t xml:space="preserve"> iz SR</w:t>
      </w:r>
    </w:p>
    <w:p w:rsidR="00D5647D" w:rsidRDefault="001D0D41" w:rsidP="00D5647D">
      <w:pPr>
        <w:pStyle w:val="NoSpacing"/>
        <w:jc w:val="both"/>
        <w:rPr>
          <w:rFonts w:cstheme="minorHAnsi"/>
          <w:sz w:val="24"/>
          <w:szCs w:val="24"/>
        </w:rPr>
      </w:pPr>
      <w:r w:rsidRPr="00D5647D">
        <w:rPr>
          <w:rFonts w:cstheme="minorHAnsi"/>
          <w:b/>
          <w:sz w:val="24"/>
          <w:szCs w:val="24"/>
        </w:rPr>
        <w:t>Kalcijska crpka</w:t>
      </w:r>
      <w:r>
        <w:rPr>
          <w:rFonts w:cstheme="minorHAnsi"/>
          <w:sz w:val="24"/>
          <w:szCs w:val="24"/>
        </w:rPr>
        <w:t xml:space="preserve"> – izbacuje kalcijeve ione iz glatkog mišićnog vlakna natrag u izvanstaničnu tekućinu ili ih crpi u sarkoplazmatski retikul što uzrokuje relaksaciju mišića.</w:t>
      </w:r>
    </w:p>
    <w:p w:rsidR="00D5647D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 w:rsidRPr="00D5647D">
        <w:rPr>
          <w:rFonts w:cstheme="minorHAnsi"/>
          <w:b/>
          <w:sz w:val="24"/>
          <w:szCs w:val="24"/>
        </w:rPr>
        <w:t>Porast koncentracije kalcijevih iona</w:t>
      </w:r>
      <w:r>
        <w:rPr>
          <w:rFonts w:cstheme="minorHAnsi"/>
          <w:sz w:val="24"/>
          <w:szCs w:val="24"/>
        </w:rPr>
        <w:t xml:space="preserve"> – živčani ili hormonalni podražajima, rastezanjem mišićnog vlakna ili kemijskim promjenama u okolici mišićnog vlakna.</w:t>
      </w:r>
    </w:p>
    <w:p w:rsidR="00D5647D" w:rsidRPr="00D5647D" w:rsidRDefault="00D5647D" w:rsidP="00D5647D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D5647D">
        <w:rPr>
          <w:rFonts w:cstheme="minorHAnsi"/>
          <w:b/>
          <w:sz w:val="24"/>
          <w:szCs w:val="24"/>
          <w:u w:val="single"/>
        </w:rPr>
        <w:t>KONTRAKCIJA:</w:t>
      </w:r>
    </w:p>
    <w:p w:rsidR="00D5647D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Glatki mišić ne sadrži troponin, već drugu regulacijsku bjelančevinu – kalmodulin:</w:t>
      </w:r>
    </w:p>
    <w:p w:rsidR="00D5647D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4 kalcijeva iona se vežu s kalmodulinom.</w:t>
      </w:r>
    </w:p>
    <w:p w:rsidR="00D5647D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Taj kompleks spaja se s fosforilacijskim enzimom miozin-kinazom i aktivira ga.</w:t>
      </w:r>
    </w:p>
    <w:p w:rsidR="00D5647D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Miozin kinaza fosforilira jedan od lakih lanaca miozinske glavice, regulacijski lanac, koji uzrokuje da se glavica veže za aktinsku nit i odvija se cijeli ciklus.</w:t>
      </w:r>
    </w:p>
    <w:p w:rsidR="001D0D41" w:rsidRDefault="00D5647D" w:rsidP="00D5647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Za zaustavljanje kontrakcije enzim miozin-fosfotaza odvaja fosfat od regulacijskog lanca</w:t>
      </w:r>
      <w:r w:rsidR="001D0D41">
        <w:rPr>
          <w:rFonts w:cstheme="minorHAnsi"/>
          <w:sz w:val="24"/>
          <w:szCs w:val="24"/>
        </w:rPr>
        <w:br/>
      </w:r>
    </w:p>
    <w:p w:rsidR="001D0D41" w:rsidRPr="00260C32" w:rsidRDefault="00F345C2" w:rsidP="00AC565D">
      <w:pPr>
        <w:pStyle w:val="NoSpacing"/>
        <w:jc w:val="both"/>
        <w:rPr>
          <w:b/>
          <w:sz w:val="24"/>
          <w:szCs w:val="24"/>
          <w:u w:val="single"/>
        </w:rPr>
      </w:pPr>
      <w:r w:rsidRPr="00260C32">
        <w:rPr>
          <w:b/>
          <w:sz w:val="24"/>
          <w:szCs w:val="24"/>
          <w:u w:val="single"/>
        </w:rPr>
        <w:lastRenderedPageBreak/>
        <w:t>ŽIVČANA I HORMONALNA KONTROLA KONTRAKCIJE GLATKOG MIŠIĆA</w:t>
      </w:r>
    </w:p>
    <w:p w:rsidR="00F345C2" w:rsidRPr="00260C32" w:rsidRDefault="00A81ACB" w:rsidP="00AC565D">
      <w:pPr>
        <w:pStyle w:val="NoSpacing"/>
        <w:jc w:val="both"/>
        <w:rPr>
          <w:b/>
          <w:sz w:val="24"/>
          <w:szCs w:val="24"/>
        </w:rPr>
      </w:pPr>
      <w:r w:rsidRPr="00260C32">
        <w:rPr>
          <w:b/>
          <w:sz w:val="24"/>
          <w:szCs w:val="24"/>
        </w:rPr>
        <w:t xml:space="preserve">1) </w:t>
      </w:r>
      <w:r w:rsidR="00F345C2" w:rsidRPr="00260C32">
        <w:rPr>
          <w:b/>
          <w:sz w:val="24"/>
          <w:szCs w:val="24"/>
        </w:rPr>
        <w:t>Autonomna živčana vlakna inerviraju glatki mišić</w:t>
      </w:r>
    </w:p>
    <w:p w:rsidR="00F345C2" w:rsidRDefault="00F345C2" w:rsidP="00A81ACB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 w:rsidRPr="00260C32">
        <w:rPr>
          <w:sz w:val="24"/>
          <w:szCs w:val="24"/>
          <w:u w:val="single"/>
        </w:rPr>
        <w:t>Difuzni oblik</w:t>
      </w:r>
      <w:r>
        <w:rPr>
          <w:sz w:val="24"/>
          <w:szCs w:val="24"/>
        </w:rPr>
        <w:t xml:space="preserve"> – vlakna ne dolaze u izravan dodir, nego se izlučuje prijenosna tvar u međustaničnu tekućinu te ona zatim difundira u stanicu</w:t>
      </w:r>
    </w:p>
    <w:p w:rsidR="00260C32" w:rsidRPr="002811E6" w:rsidRDefault="00F345C2" w:rsidP="00A81ACB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 w:rsidRPr="00260C32">
        <w:rPr>
          <w:sz w:val="24"/>
          <w:szCs w:val="24"/>
          <w:u w:val="single"/>
        </w:rPr>
        <w:t>Dodirni oblik</w:t>
      </w:r>
      <w:r>
        <w:rPr>
          <w:sz w:val="24"/>
          <w:szCs w:val="24"/>
        </w:rPr>
        <w:t xml:space="preserve"> </w:t>
      </w:r>
      <w:r w:rsidR="00A81ACB">
        <w:rPr>
          <w:sz w:val="24"/>
          <w:szCs w:val="24"/>
        </w:rPr>
        <w:t>– brojna proširenja na aksonskim završecima</w:t>
      </w:r>
    </w:p>
    <w:p w:rsidR="00A81ACB" w:rsidRPr="00AC565D" w:rsidRDefault="00A81ACB" w:rsidP="00A81ACB">
      <w:pPr>
        <w:pStyle w:val="NoSpacing"/>
        <w:jc w:val="both"/>
        <w:rPr>
          <w:sz w:val="24"/>
          <w:szCs w:val="24"/>
        </w:rPr>
      </w:pPr>
      <w:r w:rsidRPr="00260C32">
        <w:rPr>
          <w:b/>
          <w:sz w:val="24"/>
          <w:szCs w:val="24"/>
        </w:rPr>
        <w:t>2) Membrane sadrže brojne proteinske receptore</w:t>
      </w:r>
      <w:r>
        <w:rPr>
          <w:sz w:val="24"/>
          <w:szCs w:val="24"/>
        </w:rPr>
        <w:t xml:space="preserve"> koji se vežu za receptorsku bjelančevinu na površini membrane i taj receptor nadtire zatvaranje i otvaranje ionskih kanala (ekscitacijske i inhibicijske tvari – acetilkolin i noradrenalin)</w:t>
      </w:r>
    </w:p>
    <w:p w:rsidR="003808CF" w:rsidRPr="00260C32" w:rsidRDefault="00A81ACB" w:rsidP="00AC565D">
      <w:pPr>
        <w:pStyle w:val="NoSpacing"/>
        <w:jc w:val="both"/>
        <w:rPr>
          <w:rFonts w:cstheme="minorHAnsi"/>
          <w:b/>
          <w:sz w:val="24"/>
          <w:szCs w:val="24"/>
        </w:rPr>
      </w:pPr>
      <w:r w:rsidRPr="00260C32">
        <w:rPr>
          <w:rFonts w:cstheme="minorHAnsi"/>
          <w:b/>
          <w:sz w:val="24"/>
          <w:szCs w:val="24"/>
        </w:rPr>
        <w:t xml:space="preserve">3) Membranski i akcijski potencijal </w:t>
      </w:r>
    </w:p>
    <w:p w:rsidR="00A81ACB" w:rsidRDefault="00A81ACB" w:rsidP="00260C32">
      <w:pPr>
        <w:pStyle w:val="NoSpacing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normalnom stanju mirovanja iznosi -50 do -60 mV, za 30 mV je pozitivniji od potencijala u skeletnom mišiću</w:t>
      </w:r>
    </w:p>
    <w:p w:rsidR="00A81ACB" w:rsidRDefault="00A81ACB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Pojavljuju se u dva različita oblika:</w:t>
      </w:r>
    </w:p>
    <w:p w:rsidR="00A81ACB" w:rsidRDefault="00260C32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="00A81ACB" w:rsidRPr="00260C32">
        <w:rPr>
          <w:rFonts w:cstheme="minorHAnsi"/>
          <w:b/>
          <w:sz w:val="24"/>
          <w:szCs w:val="24"/>
        </w:rPr>
        <w:t>Šiljasti potencijali</w:t>
      </w:r>
      <w:r w:rsidR="00A81ACB">
        <w:rPr>
          <w:rFonts w:cstheme="minorHAnsi"/>
          <w:sz w:val="24"/>
          <w:szCs w:val="24"/>
        </w:rPr>
        <w:t xml:space="preserve"> – traje 10 do 50 milisekundi, a mogu se pobuditi na različite načine (električnim podraživanjem, djelovanjem hormona, djelovanjem prijenosnih tvari iz živčanih vlakana, spontanim javljanjem).</w:t>
      </w:r>
    </w:p>
    <w:p w:rsidR="00A81ACB" w:rsidRDefault="00260C32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b) </w:t>
      </w:r>
      <w:r w:rsidR="00A81ACB" w:rsidRPr="00260C32">
        <w:rPr>
          <w:rFonts w:cstheme="minorHAnsi"/>
          <w:b/>
          <w:sz w:val="24"/>
          <w:szCs w:val="24"/>
        </w:rPr>
        <w:t>Akcijski potencijali s platoima</w:t>
      </w:r>
      <w:r w:rsidR="00A81ACB">
        <w:rPr>
          <w:rFonts w:cstheme="minorHAnsi"/>
          <w:sz w:val="24"/>
          <w:szCs w:val="24"/>
        </w:rPr>
        <w:t xml:space="preserve"> – umjesto brze repolarizacije kao kod šiljastih potencijala, repolarizacija je odgođena za nekoliko stotina do nekoliko tisuća milisekundi i tako se produžuje vrijeme kontrakcije.</w:t>
      </w:r>
    </w:p>
    <w:p w:rsidR="00A81ACB" w:rsidRDefault="00A81ACB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260C32">
        <w:rPr>
          <w:rFonts w:cstheme="minorHAnsi"/>
          <w:b/>
          <w:sz w:val="24"/>
          <w:szCs w:val="24"/>
        </w:rPr>
        <w:t>Naponom regulirani kalcijski kanali</w:t>
      </w:r>
      <w:r>
        <w:rPr>
          <w:rFonts w:cstheme="minorHAnsi"/>
          <w:sz w:val="24"/>
          <w:szCs w:val="24"/>
        </w:rPr>
        <w:t xml:space="preserve"> </w:t>
      </w:r>
      <w:r w:rsidR="00260C32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</w:t>
      </w:r>
      <w:r w:rsidR="00260C32">
        <w:rPr>
          <w:rFonts w:cstheme="minorHAnsi"/>
          <w:sz w:val="24"/>
          <w:szCs w:val="24"/>
        </w:rPr>
        <w:t>mnogo više nego u skeletnom mišiću, bitni za nastanak akcijskog potencijala tako što uđu kroz membranu u vlakno procesom samoregeneracije.</w:t>
      </w:r>
    </w:p>
    <w:p w:rsidR="00260C32" w:rsidRDefault="00260C32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260C32">
        <w:rPr>
          <w:rFonts w:cstheme="minorHAnsi"/>
          <w:b/>
          <w:sz w:val="24"/>
          <w:szCs w:val="24"/>
        </w:rPr>
        <w:t>Ritam sporih valova membranskog potencijala</w:t>
      </w:r>
      <w:r>
        <w:rPr>
          <w:rFonts w:cstheme="minorHAnsi"/>
          <w:sz w:val="24"/>
          <w:szCs w:val="24"/>
        </w:rPr>
        <w:t xml:space="preserve"> – neki glatki mišići su samopodražljivi, akcijski potencijali s</w:t>
      </w:r>
      <w:r w:rsidR="00391BE0">
        <w:rPr>
          <w:rFonts w:cstheme="minorHAnsi"/>
          <w:sz w:val="24"/>
          <w:szCs w:val="24"/>
        </w:rPr>
        <w:t>e u njima stvaraju sami od sebe, što nije dovoljno da nastane kontrakcija ali kad potencijal sporog vala naraste do -35 mV proširi se po cijeloj masi mišića i to uzrokuje kontrakciju, zato spore valove često zovemo i predvodničkim valovima.</w:t>
      </w:r>
    </w:p>
    <w:p w:rsidR="003B371E" w:rsidRDefault="003B371E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Peristaltički val </w:t>
      </w:r>
      <w:r w:rsidRPr="003B371E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pobuđivanje visceralnog glatkog mišićja rastezanjem</w:t>
      </w:r>
    </w:p>
    <w:p w:rsidR="003B371E" w:rsidRDefault="003B371E" w:rsidP="00AC565D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Depolarizacija </w:t>
      </w:r>
      <w:r w:rsidRPr="003B371E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uzrokuje ju sama prijenosna tvar i dolazi do kontrakcije</w:t>
      </w:r>
    </w:p>
    <w:p w:rsidR="002811E6" w:rsidRDefault="002811E6" w:rsidP="00AC565D">
      <w:pPr>
        <w:pStyle w:val="NoSpacing"/>
        <w:jc w:val="both"/>
        <w:rPr>
          <w:rFonts w:cstheme="minorHAnsi"/>
          <w:sz w:val="24"/>
          <w:szCs w:val="24"/>
        </w:rPr>
      </w:pPr>
    </w:p>
    <w:p w:rsidR="00391BE0" w:rsidRPr="0014388D" w:rsidRDefault="00391BE0" w:rsidP="00AC565D">
      <w:pPr>
        <w:pStyle w:val="NoSpacing"/>
        <w:jc w:val="both"/>
        <w:rPr>
          <w:rFonts w:cstheme="minorHAnsi"/>
          <w:b/>
          <w:sz w:val="24"/>
          <w:szCs w:val="24"/>
          <w:u w:val="single"/>
        </w:rPr>
      </w:pPr>
      <w:r w:rsidRPr="0014388D">
        <w:rPr>
          <w:rFonts w:cstheme="minorHAnsi"/>
          <w:b/>
          <w:sz w:val="24"/>
          <w:szCs w:val="24"/>
          <w:u w:val="single"/>
        </w:rPr>
        <w:t>KONTRAKCIJU GLATKOG MIŠIĆA BEZ AKCIJSKIH POTENCIJALA UZROKUJU:</w:t>
      </w:r>
    </w:p>
    <w:p w:rsidR="00391BE0" w:rsidRDefault="00391BE0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4388D">
        <w:rPr>
          <w:rFonts w:cstheme="minorHAnsi"/>
          <w:b/>
          <w:sz w:val="24"/>
          <w:szCs w:val="24"/>
        </w:rPr>
        <w:t>1) Lokalni tkivni čimbenici</w:t>
      </w:r>
      <w:r>
        <w:rPr>
          <w:rFonts w:cstheme="minorHAnsi"/>
          <w:sz w:val="24"/>
          <w:szCs w:val="24"/>
        </w:rPr>
        <w:t xml:space="preserve"> </w:t>
      </w:r>
      <w:r w:rsidR="0014388D" w:rsidRPr="0014388D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manjak kisika, višak CO2, višak vodikovih iona, adenozin, višak mliječne kiseline, višak kalijevih iona, manjak kalcijevih iona, sniženje tjelesne temperature uzrokuje vazodilataciju.</w:t>
      </w:r>
    </w:p>
    <w:p w:rsidR="00391BE0" w:rsidRDefault="00391BE0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4388D">
        <w:rPr>
          <w:rFonts w:cstheme="minorHAnsi"/>
          <w:b/>
          <w:sz w:val="24"/>
          <w:szCs w:val="24"/>
        </w:rPr>
        <w:t>2) Hormoni</w:t>
      </w:r>
      <w:r>
        <w:rPr>
          <w:rFonts w:cstheme="minorHAnsi"/>
          <w:sz w:val="24"/>
          <w:szCs w:val="24"/>
        </w:rPr>
        <w:t xml:space="preserve"> </w:t>
      </w:r>
      <w:r w:rsidR="0014388D" w:rsidRPr="0014388D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noradrenalin, adrenalin, anigotenzin, acetilkolin, vazopresin, oksitocin, serotonin i histamin</w:t>
      </w:r>
      <w:r w:rsidR="0014388D">
        <w:rPr>
          <w:rFonts w:cstheme="minorHAnsi"/>
          <w:sz w:val="24"/>
          <w:szCs w:val="24"/>
        </w:rPr>
        <w:t>, estrogen i progesteron utječu na kontrakciju ekscitacijski ili inhibicijski.</w:t>
      </w:r>
    </w:p>
    <w:p w:rsidR="0014388D" w:rsidRDefault="0014388D" w:rsidP="00AC565D">
      <w:pPr>
        <w:pStyle w:val="NoSpacing"/>
        <w:jc w:val="both"/>
        <w:rPr>
          <w:rFonts w:cstheme="minorHAnsi"/>
          <w:sz w:val="24"/>
          <w:szCs w:val="24"/>
        </w:rPr>
      </w:pPr>
      <w:r w:rsidRPr="0014388D">
        <w:rPr>
          <w:rFonts w:cstheme="minorHAnsi"/>
          <w:sz w:val="24"/>
          <w:szCs w:val="24"/>
          <w:u w:val="single"/>
        </w:rPr>
        <w:t>Ekscitacija</w:t>
      </w:r>
      <w:r>
        <w:rPr>
          <w:rFonts w:cstheme="minorHAnsi"/>
          <w:sz w:val="24"/>
          <w:szCs w:val="24"/>
        </w:rPr>
        <w:t xml:space="preserve"> – otvaranje Na+ i Ca++ kanala</w:t>
      </w:r>
    </w:p>
    <w:p w:rsidR="002811E6" w:rsidRPr="002811E6" w:rsidRDefault="0014388D" w:rsidP="000B16F9">
      <w:pPr>
        <w:pStyle w:val="NoSpacing"/>
        <w:jc w:val="both"/>
        <w:rPr>
          <w:rFonts w:cstheme="minorHAnsi"/>
          <w:sz w:val="24"/>
          <w:szCs w:val="24"/>
        </w:rPr>
      </w:pPr>
      <w:r w:rsidRPr="0014388D">
        <w:rPr>
          <w:rFonts w:cstheme="minorHAnsi"/>
          <w:sz w:val="24"/>
          <w:szCs w:val="24"/>
          <w:u w:val="single"/>
        </w:rPr>
        <w:t xml:space="preserve">Inhibicija </w:t>
      </w:r>
      <w:r>
        <w:rPr>
          <w:rFonts w:cstheme="minorHAnsi"/>
          <w:sz w:val="24"/>
          <w:szCs w:val="24"/>
        </w:rPr>
        <w:t>– zatvaranje Na+ i Ca++ kanala i otvaranje K+ kanala (hiperpolarizacija)</w:t>
      </w:r>
    </w:p>
    <w:p w:rsidR="002811E6" w:rsidRDefault="002811E6" w:rsidP="000B16F9">
      <w:pPr>
        <w:pStyle w:val="NoSpacing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644"/>
      </w:tblGrid>
      <w:tr w:rsidR="003B371E" w:rsidTr="003B371E">
        <w:tc>
          <w:tcPr>
            <w:tcW w:w="4644" w:type="dxa"/>
          </w:tcPr>
          <w:p w:rsidR="003B371E" w:rsidRPr="003B371E" w:rsidRDefault="003B371E" w:rsidP="003B371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3B371E">
              <w:rPr>
                <w:b/>
                <w:sz w:val="24"/>
                <w:szCs w:val="24"/>
              </w:rPr>
              <w:t>GLATKI MIŠIĆ</w:t>
            </w:r>
          </w:p>
        </w:tc>
        <w:tc>
          <w:tcPr>
            <w:tcW w:w="4644" w:type="dxa"/>
          </w:tcPr>
          <w:p w:rsidR="003B371E" w:rsidRPr="003B371E" w:rsidRDefault="003B371E" w:rsidP="003B371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3B371E">
              <w:rPr>
                <w:b/>
                <w:sz w:val="24"/>
                <w:szCs w:val="24"/>
              </w:rPr>
              <w:t>SKELETNI MIŠIĆ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Mišićni podražaj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Mišićni podražaj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Porast cistoličkog Ca2+ (uglavnom iz izvantanične tekućine)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Porast cistoličkog Ca2+ (isključivo iz sarkoplazmatskog retikuluma)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Serija biokemijskih događaja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Fizikalno premještanje troponina tropomiozina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Fosforilacija miozina u tankom filamentu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Otkrivanje vezivnih mjesta za poprečne mostove na aktinu u tankim filamentima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Vezivanje aktina i miozina poprečnim mostovima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Vezivanje aktina i miozina poprečnim mostovima</w:t>
            </w:r>
          </w:p>
        </w:tc>
      </w:tr>
      <w:tr w:rsidR="003B371E" w:rsidTr="003B371E"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Kontrakcija</w:t>
            </w:r>
          </w:p>
        </w:tc>
        <w:tc>
          <w:tcPr>
            <w:tcW w:w="4644" w:type="dxa"/>
          </w:tcPr>
          <w:p w:rsidR="003B371E" w:rsidRDefault="003B371E" w:rsidP="003B371E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Kontrakcija</w:t>
            </w:r>
          </w:p>
        </w:tc>
      </w:tr>
    </w:tbl>
    <w:p w:rsidR="004C2734" w:rsidRDefault="004C2734" w:rsidP="002811E6">
      <w:pPr>
        <w:pStyle w:val="NoSpacing"/>
        <w:jc w:val="both"/>
        <w:rPr>
          <w:sz w:val="24"/>
          <w:szCs w:val="24"/>
        </w:rPr>
      </w:pPr>
    </w:p>
    <w:sectPr w:rsidR="004C2734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B441F5"/>
    <w:multiLevelType w:val="hybridMultilevel"/>
    <w:tmpl w:val="43889D5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A4C49B4"/>
    <w:multiLevelType w:val="hybridMultilevel"/>
    <w:tmpl w:val="2D279D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513604"/>
    <w:multiLevelType w:val="hybridMultilevel"/>
    <w:tmpl w:val="F67C7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C12F1"/>
    <w:multiLevelType w:val="hybridMultilevel"/>
    <w:tmpl w:val="9D9ACC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3550"/>
    <w:multiLevelType w:val="hybridMultilevel"/>
    <w:tmpl w:val="159443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B7E52"/>
    <w:multiLevelType w:val="hybridMultilevel"/>
    <w:tmpl w:val="E7566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E1E31"/>
    <w:multiLevelType w:val="hybridMultilevel"/>
    <w:tmpl w:val="30CA3CA2"/>
    <w:lvl w:ilvl="0" w:tplc="3D1E1F0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20461"/>
    <w:multiLevelType w:val="hybridMultilevel"/>
    <w:tmpl w:val="40E2B3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73C6D"/>
    <w:multiLevelType w:val="hybridMultilevel"/>
    <w:tmpl w:val="C2D63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D788B"/>
    <w:multiLevelType w:val="hybridMultilevel"/>
    <w:tmpl w:val="A142C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79F9"/>
    <w:rsid w:val="00034237"/>
    <w:rsid w:val="000B16F9"/>
    <w:rsid w:val="000B4D22"/>
    <w:rsid w:val="000C7D8B"/>
    <w:rsid w:val="0014388D"/>
    <w:rsid w:val="00150771"/>
    <w:rsid w:val="00172346"/>
    <w:rsid w:val="00182890"/>
    <w:rsid w:val="00197D55"/>
    <w:rsid w:val="001D0D41"/>
    <w:rsid w:val="0022575C"/>
    <w:rsid w:val="00260C32"/>
    <w:rsid w:val="002636C9"/>
    <w:rsid w:val="002811E6"/>
    <w:rsid w:val="002C55C5"/>
    <w:rsid w:val="00347261"/>
    <w:rsid w:val="003808CF"/>
    <w:rsid w:val="00391BE0"/>
    <w:rsid w:val="003A6D26"/>
    <w:rsid w:val="003B371E"/>
    <w:rsid w:val="004C2734"/>
    <w:rsid w:val="004E11C2"/>
    <w:rsid w:val="00655F5E"/>
    <w:rsid w:val="007079F9"/>
    <w:rsid w:val="00810851"/>
    <w:rsid w:val="00945FFC"/>
    <w:rsid w:val="00A17C3C"/>
    <w:rsid w:val="00A5702E"/>
    <w:rsid w:val="00A81ACB"/>
    <w:rsid w:val="00AC565D"/>
    <w:rsid w:val="00AE46E5"/>
    <w:rsid w:val="00B70DCE"/>
    <w:rsid w:val="00D24C7C"/>
    <w:rsid w:val="00D5647D"/>
    <w:rsid w:val="00DD3E8E"/>
    <w:rsid w:val="00E36EDB"/>
    <w:rsid w:val="00EB6A1D"/>
    <w:rsid w:val="00F11CF9"/>
    <w:rsid w:val="00F174B5"/>
    <w:rsid w:val="00F345C2"/>
    <w:rsid w:val="00F81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79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7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24C7C"/>
    <w:rPr>
      <w:color w:val="808080"/>
    </w:rPr>
  </w:style>
  <w:style w:type="paragraph" w:customStyle="1" w:styleId="Default">
    <w:name w:val="Default"/>
    <w:rsid w:val="00E36ED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3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3416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Popovic</cp:lastModifiedBy>
  <cp:revision>2</cp:revision>
  <dcterms:created xsi:type="dcterms:W3CDTF">2011-04-12T15:05:00Z</dcterms:created>
  <dcterms:modified xsi:type="dcterms:W3CDTF">2011-04-12T15:05:00Z</dcterms:modified>
</cp:coreProperties>
</file>